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3890" w14:textId="244D205D" w:rsidR="00CE4CD0" w:rsidRPr="00CE4CD0" w:rsidRDefault="00CE4CD0" w:rsidP="00CE4CD0">
      <w:pPr>
        <w:spacing w:line="240" w:lineRule="auto"/>
        <w:rPr>
          <w:rFonts w:asciiTheme="majorHAnsi" w:hAnsiTheme="majorHAnsi" w:cstheme="majorHAnsi"/>
          <w:b/>
          <w:sz w:val="24"/>
          <w:szCs w:val="24"/>
        </w:rPr>
      </w:pPr>
      <w:r w:rsidRPr="00CE4CD0">
        <w:rPr>
          <w:rFonts w:asciiTheme="majorHAnsi" w:hAnsiTheme="majorHAnsi" w:cstheme="majorHAnsi"/>
          <w:b/>
          <w:sz w:val="24"/>
          <w:szCs w:val="24"/>
        </w:rPr>
        <w:t xml:space="preserve">Community Rates - </w:t>
      </w:r>
      <w:r w:rsidRPr="00CE4CD0">
        <w:rPr>
          <w:rFonts w:asciiTheme="majorHAnsi" w:hAnsiTheme="majorHAnsi" w:cstheme="majorHAnsi"/>
          <w:b/>
          <w:sz w:val="24"/>
          <w:szCs w:val="24"/>
        </w:rPr>
        <w:t>Terms &amp; Conditions</w:t>
      </w:r>
    </w:p>
    <w:p w14:paraId="3C63A855" w14:textId="77777777" w:rsidR="00CE4CD0" w:rsidRPr="00CA7487" w:rsidRDefault="00CE4CD0" w:rsidP="00CE4CD0">
      <w:pPr>
        <w:spacing w:line="240" w:lineRule="auto"/>
        <w:rPr>
          <w:rFonts w:asciiTheme="majorHAnsi" w:hAnsiTheme="majorHAnsi" w:cstheme="majorHAnsi"/>
          <w:sz w:val="18"/>
        </w:rPr>
      </w:pPr>
      <w:r w:rsidRPr="00CA7487">
        <w:rPr>
          <w:rFonts w:asciiTheme="majorHAnsi" w:hAnsiTheme="majorHAnsi" w:cstheme="majorHAnsi"/>
          <w:sz w:val="18"/>
        </w:rPr>
        <w:t xml:space="preserve">These conditions provide the guidelines for the hirer of The Albemarle Ltd </w:t>
      </w:r>
      <w:r>
        <w:rPr>
          <w:rFonts w:asciiTheme="majorHAnsi" w:hAnsiTheme="majorHAnsi" w:cstheme="majorHAnsi"/>
          <w:sz w:val="18"/>
        </w:rPr>
        <w:t xml:space="preserve">(hereinafter “Albemarle”) </w:t>
      </w:r>
      <w:r w:rsidRPr="00CA7487">
        <w:rPr>
          <w:rFonts w:asciiTheme="majorHAnsi" w:hAnsiTheme="majorHAnsi" w:cstheme="majorHAnsi"/>
          <w:sz w:val="18"/>
        </w:rPr>
        <w:t>facilities. All conditions apply unless separate agreement is sought and agreed with the General Manager or representative.</w:t>
      </w:r>
    </w:p>
    <w:p w14:paraId="563D8B4F"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1.0</w:t>
      </w:r>
      <w:r w:rsidRPr="00FC3A98">
        <w:rPr>
          <w:rFonts w:asciiTheme="majorHAnsi" w:hAnsiTheme="majorHAnsi" w:cstheme="majorHAnsi"/>
          <w:b/>
          <w:sz w:val="18"/>
        </w:rPr>
        <w:tab/>
        <w:t>Hirer</w:t>
      </w:r>
    </w:p>
    <w:p w14:paraId="12164C04"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1.1</w:t>
      </w:r>
      <w:r w:rsidRPr="00CA7487">
        <w:rPr>
          <w:rFonts w:asciiTheme="majorHAnsi" w:hAnsiTheme="majorHAnsi" w:cstheme="majorHAnsi"/>
          <w:sz w:val="18"/>
        </w:rPr>
        <w:tab/>
        <w:t xml:space="preserve">The person, persons or </w:t>
      </w:r>
      <w:proofErr w:type="spellStart"/>
      <w:r w:rsidRPr="00CA7487">
        <w:rPr>
          <w:rFonts w:asciiTheme="majorHAnsi" w:hAnsiTheme="majorHAnsi" w:cstheme="majorHAnsi"/>
          <w:sz w:val="18"/>
        </w:rPr>
        <w:t>organisation</w:t>
      </w:r>
      <w:proofErr w:type="spellEnd"/>
      <w:r w:rsidRPr="00CA7487">
        <w:rPr>
          <w:rFonts w:asciiTheme="majorHAnsi" w:hAnsiTheme="majorHAnsi" w:cstheme="majorHAnsi"/>
          <w:sz w:val="18"/>
        </w:rPr>
        <w:t xml:space="preserve"> making the application for the hire of facilities from Albemarle is deemed to be the hirer throughout these conditions.</w:t>
      </w:r>
    </w:p>
    <w:p w14:paraId="7C6EE1A8"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2.0</w:t>
      </w:r>
      <w:r w:rsidRPr="00FC3A98">
        <w:rPr>
          <w:rFonts w:asciiTheme="majorHAnsi" w:hAnsiTheme="majorHAnsi" w:cstheme="majorHAnsi"/>
          <w:b/>
          <w:sz w:val="18"/>
        </w:rPr>
        <w:tab/>
        <w:t>Application</w:t>
      </w:r>
    </w:p>
    <w:p w14:paraId="44D3F0AD"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2.1</w:t>
      </w:r>
      <w:r w:rsidRPr="00CA7487">
        <w:rPr>
          <w:rFonts w:asciiTheme="majorHAnsi" w:hAnsiTheme="majorHAnsi" w:cstheme="majorHAnsi"/>
          <w:sz w:val="18"/>
        </w:rPr>
        <w:tab/>
        <w:t>Confirmation of hire is made by the completion and submission of the booking form.</w:t>
      </w:r>
    </w:p>
    <w:p w14:paraId="11C5066D"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2.2</w:t>
      </w:r>
      <w:r w:rsidRPr="00CA7487">
        <w:rPr>
          <w:rFonts w:asciiTheme="majorHAnsi" w:hAnsiTheme="majorHAnsi" w:cstheme="majorHAnsi"/>
          <w:sz w:val="18"/>
        </w:rPr>
        <w:tab/>
        <w:t xml:space="preserve">For Clubs/Teachers &amp; Instructors hiring the facilities may be required to produce copies of their </w:t>
      </w:r>
      <w:r>
        <w:rPr>
          <w:rFonts w:asciiTheme="majorHAnsi" w:hAnsiTheme="majorHAnsi" w:cstheme="majorHAnsi"/>
          <w:sz w:val="18"/>
        </w:rPr>
        <w:t xml:space="preserve">Public </w:t>
      </w:r>
      <w:r w:rsidRPr="00CA7487">
        <w:rPr>
          <w:rFonts w:asciiTheme="majorHAnsi" w:hAnsiTheme="majorHAnsi" w:cstheme="majorHAnsi"/>
          <w:sz w:val="18"/>
        </w:rPr>
        <w:t>Liability Insurance if deemed necessary.</w:t>
      </w:r>
    </w:p>
    <w:p w14:paraId="4E943473"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3.0</w:t>
      </w:r>
      <w:r w:rsidRPr="00FC3A98">
        <w:rPr>
          <w:rFonts w:asciiTheme="majorHAnsi" w:hAnsiTheme="majorHAnsi" w:cstheme="majorHAnsi"/>
          <w:b/>
          <w:sz w:val="18"/>
        </w:rPr>
        <w:tab/>
        <w:t>Payment</w:t>
      </w:r>
    </w:p>
    <w:p w14:paraId="26AD0A1A"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3.1</w:t>
      </w:r>
      <w:r w:rsidRPr="00CA7487">
        <w:rPr>
          <w:rFonts w:asciiTheme="majorHAnsi" w:hAnsiTheme="majorHAnsi" w:cstheme="majorHAnsi"/>
          <w:sz w:val="18"/>
        </w:rPr>
        <w:tab/>
        <w:t>Payment for the hire period will be invoiced at the end of each week.</w:t>
      </w:r>
    </w:p>
    <w:p w14:paraId="5769579E" w14:textId="77777777" w:rsidR="00CE4CD0"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3.2</w:t>
      </w:r>
      <w:r w:rsidRPr="00CA7487">
        <w:rPr>
          <w:rFonts w:asciiTheme="majorHAnsi" w:hAnsiTheme="majorHAnsi" w:cstheme="majorHAnsi"/>
          <w:sz w:val="18"/>
        </w:rPr>
        <w:tab/>
        <w:t>Payment can be made by cash at the Albemarle (please present the invoice with payment), by post to the Finance Department or by BACS.  Cheques should be made payable to “The Albemarle Ltd”</w:t>
      </w:r>
    </w:p>
    <w:p w14:paraId="7F532FDF" w14:textId="77777777" w:rsidR="00CE4CD0" w:rsidRPr="009B4144" w:rsidRDefault="00CE4CD0" w:rsidP="00CE4CD0">
      <w:pPr>
        <w:spacing w:line="240" w:lineRule="auto"/>
        <w:ind w:left="720" w:hanging="720"/>
        <w:rPr>
          <w:rFonts w:asciiTheme="majorHAnsi" w:hAnsiTheme="majorHAnsi" w:cstheme="majorHAnsi"/>
          <w:sz w:val="18"/>
        </w:rPr>
      </w:pPr>
      <w:r>
        <w:rPr>
          <w:rFonts w:asciiTheme="majorHAnsi" w:hAnsiTheme="majorHAnsi" w:cstheme="majorHAnsi"/>
          <w:sz w:val="18"/>
        </w:rPr>
        <w:t>3.3</w:t>
      </w:r>
      <w:r>
        <w:rPr>
          <w:rFonts w:asciiTheme="majorHAnsi" w:hAnsiTheme="majorHAnsi" w:cstheme="majorHAnsi"/>
          <w:sz w:val="18"/>
        </w:rPr>
        <w:tab/>
        <w:t xml:space="preserve">Settlement of invoice should be </w:t>
      </w:r>
      <w:r w:rsidRPr="009B4144">
        <w:rPr>
          <w:rFonts w:asciiTheme="majorHAnsi" w:hAnsiTheme="majorHAnsi" w:cstheme="majorHAnsi"/>
          <w:sz w:val="18"/>
        </w:rPr>
        <w:t xml:space="preserve">within 30 days of date issued. Late payments will incur additional interest charges at BoE Base rate plus 8%. </w:t>
      </w:r>
    </w:p>
    <w:p w14:paraId="3560784C" w14:textId="77777777" w:rsidR="00CE4CD0" w:rsidRPr="009B4144" w:rsidRDefault="00CE4CD0" w:rsidP="00CE4CD0">
      <w:pPr>
        <w:spacing w:line="240" w:lineRule="auto"/>
        <w:ind w:left="720" w:hanging="720"/>
        <w:rPr>
          <w:rFonts w:asciiTheme="majorHAnsi" w:hAnsiTheme="majorHAnsi" w:cstheme="majorHAnsi"/>
          <w:sz w:val="18"/>
          <w:szCs w:val="18"/>
        </w:rPr>
      </w:pPr>
      <w:r w:rsidRPr="009B4144">
        <w:rPr>
          <w:rFonts w:asciiTheme="majorHAnsi" w:hAnsiTheme="majorHAnsi" w:cstheme="majorHAnsi"/>
          <w:sz w:val="18"/>
        </w:rPr>
        <w:t>3.4</w:t>
      </w:r>
      <w:r w:rsidRPr="009B4144">
        <w:rPr>
          <w:rFonts w:asciiTheme="majorHAnsi" w:hAnsiTheme="majorHAnsi" w:cstheme="majorHAnsi"/>
          <w:sz w:val="18"/>
        </w:rPr>
        <w:tab/>
      </w:r>
      <w:r w:rsidRPr="009B4144">
        <w:rPr>
          <w:rFonts w:asciiTheme="majorHAnsi" w:hAnsiTheme="majorHAnsi" w:cstheme="majorHAnsi"/>
          <w:sz w:val="18"/>
          <w:szCs w:val="18"/>
        </w:rPr>
        <w:t>O</w:t>
      </w:r>
      <w:r w:rsidRPr="009B4144">
        <w:rPr>
          <w:rFonts w:asciiTheme="majorHAnsi" w:hAnsiTheme="majorHAnsi" w:cstheme="majorHAnsi"/>
          <w:sz w:val="18"/>
          <w:szCs w:val="18"/>
          <w:shd w:val="clear" w:color="auto" w:fill="FFFFFF"/>
        </w:rPr>
        <w:t>n top of the interest charge, recovery compensation is fixed within the late payment legislation at £40.00 for debts up to £999.99, 70.00 for debts £1,000 to £9,999.99 and £100.00 for £10,000+</w:t>
      </w:r>
    </w:p>
    <w:p w14:paraId="50F3BFDE"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4.0</w:t>
      </w:r>
      <w:r w:rsidRPr="00FC3A98">
        <w:rPr>
          <w:rFonts w:asciiTheme="majorHAnsi" w:hAnsiTheme="majorHAnsi" w:cstheme="majorHAnsi"/>
          <w:b/>
          <w:sz w:val="18"/>
        </w:rPr>
        <w:tab/>
        <w:t>Cancellation</w:t>
      </w:r>
      <w:r w:rsidRPr="00FC3A98">
        <w:rPr>
          <w:rFonts w:asciiTheme="majorHAnsi" w:hAnsiTheme="majorHAnsi" w:cstheme="majorHAnsi"/>
          <w:b/>
          <w:sz w:val="18"/>
        </w:rPr>
        <w:tab/>
      </w:r>
    </w:p>
    <w:p w14:paraId="321493B2"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4.1</w:t>
      </w:r>
      <w:r w:rsidRPr="00CA7487">
        <w:rPr>
          <w:rFonts w:asciiTheme="majorHAnsi" w:hAnsiTheme="majorHAnsi" w:cstheme="majorHAnsi"/>
          <w:sz w:val="18"/>
        </w:rPr>
        <w:tab/>
        <w:t xml:space="preserve">Should the hirer cancel a booking with less than 14 </w:t>
      </w:r>
      <w:proofErr w:type="spellStart"/>
      <w:r w:rsidRPr="00CA7487">
        <w:rPr>
          <w:rFonts w:asciiTheme="majorHAnsi" w:hAnsiTheme="majorHAnsi" w:cstheme="majorHAnsi"/>
          <w:sz w:val="18"/>
        </w:rPr>
        <w:t>days notice</w:t>
      </w:r>
      <w:proofErr w:type="spellEnd"/>
      <w:r w:rsidRPr="00CA7487">
        <w:rPr>
          <w:rFonts w:asciiTheme="majorHAnsi" w:hAnsiTheme="majorHAnsi" w:cstheme="majorHAnsi"/>
          <w:sz w:val="18"/>
        </w:rPr>
        <w:t xml:space="preserve"> the hirer shall be liable to pay 80% of the hire fee. </w:t>
      </w:r>
    </w:p>
    <w:p w14:paraId="5A72EAA8"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 xml:space="preserve">4.2 </w:t>
      </w:r>
      <w:r w:rsidRPr="00CA7487">
        <w:rPr>
          <w:rFonts w:asciiTheme="majorHAnsi" w:hAnsiTheme="majorHAnsi" w:cstheme="majorHAnsi"/>
          <w:sz w:val="18"/>
        </w:rPr>
        <w:tab/>
        <w:t xml:space="preserve">Between 15 and 21 days this amount will be 65%, 22 to 28 </w:t>
      </w:r>
      <w:proofErr w:type="spellStart"/>
      <w:r w:rsidRPr="00CA7487">
        <w:rPr>
          <w:rFonts w:asciiTheme="majorHAnsi" w:hAnsiTheme="majorHAnsi" w:cstheme="majorHAnsi"/>
          <w:sz w:val="18"/>
        </w:rPr>
        <w:t>days notice</w:t>
      </w:r>
      <w:proofErr w:type="spellEnd"/>
      <w:r w:rsidRPr="00CA7487">
        <w:rPr>
          <w:rFonts w:asciiTheme="majorHAnsi" w:hAnsiTheme="majorHAnsi" w:cstheme="majorHAnsi"/>
          <w:sz w:val="18"/>
        </w:rPr>
        <w:t xml:space="preserve"> is 50% and 29 days or more incurs no charge. </w:t>
      </w:r>
    </w:p>
    <w:p w14:paraId="05A10474"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4.3</w:t>
      </w:r>
      <w:r w:rsidRPr="00CA7487">
        <w:rPr>
          <w:rFonts w:asciiTheme="majorHAnsi" w:hAnsiTheme="majorHAnsi" w:cstheme="majorHAnsi"/>
          <w:sz w:val="18"/>
        </w:rPr>
        <w:tab/>
        <w:t>In the event of the facilities being re-let, the fee will be refunded minus a £5.00 administration fee. Hire fees for cancellations up to 7 days prior to the booking date may be adjusted or waived; this is at the discretion of</w:t>
      </w:r>
      <w:r>
        <w:rPr>
          <w:rFonts w:asciiTheme="majorHAnsi" w:hAnsiTheme="majorHAnsi" w:cstheme="majorHAnsi"/>
          <w:sz w:val="18"/>
        </w:rPr>
        <w:t xml:space="preserve"> </w:t>
      </w:r>
      <w:r w:rsidRPr="00CA7487">
        <w:rPr>
          <w:rFonts w:asciiTheme="majorHAnsi" w:hAnsiTheme="majorHAnsi" w:cstheme="majorHAnsi"/>
          <w:sz w:val="18"/>
        </w:rPr>
        <w:t xml:space="preserve">Albemarle. </w:t>
      </w:r>
    </w:p>
    <w:p w14:paraId="0D348C51" w14:textId="77777777" w:rsidR="00CE4CD0" w:rsidRPr="00CA7487" w:rsidRDefault="00CE4CD0" w:rsidP="00CE4CD0">
      <w:pPr>
        <w:spacing w:line="240" w:lineRule="auto"/>
        <w:rPr>
          <w:rFonts w:asciiTheme="majorHAnsi" w:hAnsiTheme="majorHAnsi" w:cstheme="majorHAnsi"/>
          <w:sz w:val="18"/>
        </w:rPr>
      </w:pPr>
      <w:r w:rsidRPr="00CA7487">
        <w:rPr>
          <w:rFonts w:asciiTheme="majorHAnsi" w:hAnsiTheme="majorHAnsi" w:cstheme="majorHAnsi"/>
          <w:sz w:val="18"/>
        </w:rPr>
        <w:t>4.4</w:t>
      </w:r>
      <w:r w:rsidRPr="00CA7487">
        <w:rPr>
          <w:rFonts w:asciiTheme="majorHAnsi" w:hAnsiTheme="majorHAnsi" w:cstheme="majorHAnsi"/>
          <w:sz w:val="18"/>
        </w:rPr>
        <w:tab/>
        <w:t>Albemarle reserves the right to:</w:t>
      </w:r>
    </w:p>
    <w:p w14:paraId="33F7BF6A" w14:textId="77777777" w:rsidR="00CE4CD0" w:rsidRPr="00CA7487" w:rsidRDefault="00CE4CD0" w:rsidP="00CE4CD0">
      <w:pPr>
        <w:spacing w:line="240" w:lineRule="auto"/>
        <w:rPr>
          <w:rFonts w:asciiTheme="majorHAnsi" w:hAnsiTheme="majorHAnsi" w:cstheme="majorHAnsi"/>
          <w:sz w:val="18"/>
        </w:rPr>
      </w:pPr>
      <w:r w:rsidRPr="00CA7487">
        <w:rPr>
          <w:rFonts w:asciiTheme="majorHAnsi" w:hAnsiTheme="majorHAnsi" w:cstheme="majorHAnsi"/>
          <w:sz w:val="18"/>
        </w:rPr>
        <w:t>4.4.1</w:t>
      </w:r>
      <w:r w:rsidRPr="00CA7487">
        <w:rPr>
          <w:rFonts w:asciiTheme="majorHAnsi" w:hAnsiTheme="majorHAnsi" w:cstheme="majorHAnsi"/>
          <w:sz w:val="18"/>
        </w:rPr>
        <w:tab/>
        <w:t>Refuse a hire without giving reason for such a refusal.</w:t>
      </w:r>
    </w:p>
    <w:p w14:paraId="427723FE"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4.4.2</w:t>
      </w:r>
      <w:r w:rsidRPr="00CA7487">
        <w:rPr>
          <w:rFonts w:asciiTheme="majorHAnsi" w:hAnsiTheme="majorHAnsi" w:cstheme="majorHAnsi"/>
          <w:sz w:val="18"/>
        </w:rPr>
        <w:tab/>
        <w:t xml:space="preserve">Close or prohibit use of facilities at any time. </w:t>
      </w:r>
      <w:r>
        <w:rPr>
          <w:rFonts w:asciiTheme="majorHAnsi" w:hAnsiTheme="majorHAnsi" w:cstheme="majorHAnsi"/>
          <w:sz w:val="18"/>
        </w:rPr>
        <w:t xml:space="preserve">Payments </w:t>
      </w:r>
      <w:r w:rsidRPr="00CA7487">
        <w:rPr>
          <w:rFonts w:asciiTheme="majorHAnsi" w:hAnsiTheme="majorHAnsi" w:cstheme="majorHAnsi"/>
          <w:sz w:val="18"/>
        </w:rPr>
        <w:t>in respect of a cancellation in accordance with this condition will be refunded</w:t>
      </w:r>
      <w:r>
        <w:rPr>
          <w:rFonts w:asciiTheme="majorHAnsi" w:hAnsiTheme="majorHAnsi" w:cstheme="majorHAnsi"/>
          <w:sz w:val="18"/>
        </w:rPr>
        <w:t xml:space="preserve">. </w:t>
      </w:r>
      <w:r w:rsidRPr="00CA7487">
        <w:rPr>
          <w:rFonts w:asciiTheme="majorHAnsi" w:hAnsiTheme="majorHAnsi" w:cstheme="majorHAnsi"/>
          <w:sz w:val="18"/>
        </w:rPr>
        <w:t>Albemarle will not be liable for any other expenditure incurred, or loss sustained directly or indirectly arising from the cancellation.</w:t>
      </w:r>
    </w:p>
    <w:p w14:paraId="6FACA2FC"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5.0</w:t>
      </w:r>
      <w:r w:rsidRPr="00FC3A98">
        <w:rPr>
          <w:rFonts w:asciiTheme="majorHAnsi" w:hAnsiTheme="majorHAnsi" w:cstheme="majorHAnsi"/>
          <w:b/>
          <w:sz w:val="18"/>
        </w:rPr>
        <w:tab/>
        <w:t>Public safety</w:t>
      </w:r>
    </w:p>
    <w:p w14:paraId="4CF583F9"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5.1</w:t>
      </w:r>
      <w:r w:rsidRPr="00CA7487">
        <w:rPr>
          <w:rFonts w:asciiTheme="majorHAnsi" w:hAnsiTheme="majorHAnsi" w:cstheme="majorHAnsi"/>
          <w:sz w:val="18"/>
        </w:rPr>
        <w:tab/>
      </w:r>
      <w:r>
        <w:rPr>
          <w:rFonts w:asciiTheme="majorHAnsi" w:hAnsiTheme="majorHAnsi" w:cstheme="majorHAnsi"/>
          <w:sz w:val="18"/>
        </w:rPr>
        <w:t>H</w:t>
      </w:r>
      <w:r w:rsidRPr="00CA7487">
        <w:rPr>
          <w:rFonts w:asciiTheme="majorHAnsi" w:hAnsiTheme="majorHAnsi" w:cstheme="majorHAnsi"/>
          <w:sz w:val="18"/>
        </w:rPr>
        <w:t>irer</w:t>
      </w:r>
      <w:r>
        <w:rPr>
          <w:rFonts w:asciiTheme="majorHAnsi" w:hAnsiTheme="majorHAnsi" w:cstheme="majorHAnsi"/>
          <w:sz w:val="18"/>
        </w:rPr>
        <w:t>s</w:t>
      </w:r>
      <w:r w:rsidRPr="00CA7487">
        <w:rPr>
          <w:rFonts w:asciiTheme="majorHAnsi" w:hAnsiTheme="majorHAnsi" w:cstheme="majorHAnsi"/>
          <w:sz w:val="18"/>
        </w:rPr>
        <w:t xml:space="preserve"> working with children</w:t>
      </w:r>
      <w:r>
        <w:rPr>
          <w:rFonts w:asciiTheme="majorHAnsi" w:hAnsiTheme="majorHAnsi" w:cstheme="majorHAnsi"/>
          <w:sz w:val="18"/>
        </w:rPr>
        <w:t>/</w:t>
      </w:r>
      <w:r w:rsidRPr="00CA7487">
        <w:rPr>
          <w:rFonts w:asciiTheme="majorHAnsi" w:hAnsiTheme="majorHAnsi" w:cstheme="majorHAnsi"/>
          <w:sz w:val="18"/>
        </w:rPr>
        <w:t xml:space="preserve">vulnerable adults </w:t>
      </w:r>
      <w:r>
        <w:rPr>
          <w:rFonts w:asciiTheme="majorHAnsi" w:hAnsiTheme="majorHAnsi" w:cstheme="majorHAnsi"/>
          <w:sz w:val="18"/>
        </w:rPr>
        <w:t xml:space="preserve">who </w:t>
      </w:r>
      <w:r w:rsidRPr="00CA7487">
        <w:rPr>
          <w:rFonts w:asciiTheme="majorHAnsi" w:hAnsiTheme="majorHAnsi" w:cstheme="majorHAnsi"/>
          <w:sz w:val="18"/>
        </w:rPr>
        <w:t>us</w:t>
      </w:r>
      <w:r>
        <w:rPr>
          <w:rFonts w:asciiTheme="majorHAnsi" w:hAnsiTheme="majorHAnsi" w:cstheme="majorHAnsi"/>
          <w:sz w:val="18"/>
        </w:rPr>
        <w:t>e</w:t>
      </w:r>
      <w:r w:rsidRPr="00CA7487">
        <w:rPr>
          <w:rFonts w:asciiTheme="majorHAnsi" w:hAnsiTheme="majorHAnsi" w:cstheme="majorHAnsi"/>
          <w:sz w:val="18"/>
        </w:rPr>
        <w:t xml:space="preserve"> their own staff </w:t>
      </w:r>
      <w:r>
        <w:rPr>
          <w:rFonts w:asciiTheme="majorHAnsi" w:hAnsiTheme="majorHAnsi" w:cstheme="majorHAnsi"/>
          <w:sz w:val="18"/>
        </w:rPr>
        <w:t xml:space="preserve">require </w:t>
      </w:r>
      <w:r w:rsidRPr="00CA7487">
        <w:rPr>
          <w:rFonts w:asciiTheme="majorHAnsi" w:hAnsiTheme="majorHAnsi" w:cstheme="majorHAnsi"/>
          <w:sz w:val="18"/>
        </w:rPr>
        <w:t>Disclosure Barring Service checks</w:t>
      </w:r>
      <w:r>
        <w:rPr>
          <w:rFonts w:asciiTheme="majorHAnsi" w:hAnsiTheme="majorHAnsi" w:cstheme="majorHAnsi"/>
          <w:sz w:val="18"/>
        </w:rPr>
        <w:t xml:space="preserve"> to be</w:t>
      </w:r>
      <w:r w:rsidRPr="00CA7487">
        <w:rPr>
          <w:rFonts w:asciiTheme="majorHAnsi" w:hAnsiTheme="majorHAnsi" w:cstheme="majorHAnsi"/>
          <w:sz w:val="18"/>
        </w:rPr>
        <w:t xml:space="preserve"> in place. The hirer or agent must </w:t>
      </w:r>
      <w:proofErr w:type="gramStart"/>
      <w:r w:rsidRPr="00CA7487">
        <w:rPr>
          <w:rFonts w:asciiTheme="majorHAnsi" w:hAnsiTheme="majorHAnsi" w:cstheme="majorHAnsi"/>
          <w:sz w:val="18"/>
        </w:rPr>
        <w:t>be present on the premises at all times</w:t>
      </w:r>
      <w:proofErr w:type="gramEnd"/>
      <w:r w:rsidRPr="00CA7487">
        <w:rPr>
          <w:rFonts w:asciiTheme="majorHAnsi" w:hAnsiTheme="majorHAnsi" w:cstheme="majorHAnsi"/>
          <w:sz w:val="18"/>
        </w:rPr>
        <w:t xml:space="preserve"> such provision is being conducted. </w:t>
      </w:r>
    </w:p>
    <w:p w14:paraId="01D4CCFD" w14:textId="77777777" w:rsidR="00CE4CD0" w:rsidRDefault="00CE4CD0" w:rsidP="00CE4CD0">
      <w:pPr>
        <w:spacing w:line="240" w:lineRule="auto"/>
        <w:rPr>
          <w:rFonts w:asciiTheme="majorHAnsi" w:hAnsiTheme="majorHAnsi" w:cstheme="majorHAnsi"/>
          <w:b/>
          <w:sz w:val="18"/>
        </w:rPr>
      </w:pPr>
    </w:p>
    <w:p w14:paraId="5BC8BE1B" w14:textId="77777777" w:rsidR="00CE4CD0" w:rsidRDefault="00CE4CD0" w:rsidP="00CE4CD0">
      <w:pPr>
        <w:spacing w:line="240" w:lineRule="auto"/>
        <w:rPr>
          <w:rFonts w:asciiTheme="majorHAnsi" w:hAnsiTheme="majorHAnsi" w:cstheme="majorHAnsi"/>
          <w:b/>
          <w:sz w:val="18"/>
        </w:rPr>
      </w:pPr>
    </w:p>
    <w:p w14:paraId="3F31F47E" w14:textId="77777777" w:rsidR="00CE4CD0" w:rsidRDefault="00CE4CD0" w:rsidP="00CE4CD0">
      <w:pPr>
        <w:spacing w:line="240" w:lineRule="auto"/>
        <w:rPr>
          <w:rFonts w:asciiTheme="majorHAnsi" w:hAnsiTheme="majorHAnsi" w:cstheme="majorHAnsi"/>
          <w:b/>
          <w:sz w:val="18"/>
        </w:rPr>
      </w:pPr>
    </w:p>
    <w:p w14:paraId="7A7D58B7"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6.0</w:t>
      </w:r>
      <w:r w:rsidRPr="00FC3A98">
        <w:rPr>
          <w:rFonts w:asciiTheme="majorHAnsi" w:hAnsiTheme="majorHAnsi" w:cstheme="majorHAnsi"/>
          <w:b/>
          <w:sz w:val="18"/>
        </w:rPr>
        <w:tab/>
        <w:t>Conduct and Control</w:t>
      </w:r>
    </w:p>
    <w:p w14:paraId="35C1679B"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6.1</w:t>
      </w:r>
      <w:r w:rsidRPr="00CA7487">
        <w:rPr>
          <w:rFonts w:asciiTheme="majorHAnsi" w:hAnsiTheme="majorHAnsi" w:cstheme="majorHAnsi"/>
          <w:sz w:val="18"/>
        </w:rPr>
        <w:tab/>
        <w:t>Anyone under the influence of drink or drugs or behaving disorderly will be expelled from the building</w:t>
      </w:r>
      <w:r>
        <w:rPr>
          <w:rFonts w:asciiTheme="majorHAnsi" w:hAnsiTheme="majorHAnsi" w:cstheme="majorHAnsi"/>
          <w:sz w:val="18"/>
        </w:rPr>
        <w:t xml:space="preserve">. </w:t>
      </w:r>
      <w:r w:rsidRPr="00CA7487">
        <w:rPr>
          <w:rFonts w:asciiTheme="majorHAnsi" w:hAnsiTheme="majorHAnsi" w:cstheme="majorHAnsi"/>
          <w:sz w:val="18"/>
        </w:rPr>
        <w:t xml:space="preserve"> </w:t>
      </w:r>
    </w:p>
    <w:p w14:paraId="57B07A5A"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6.2</w:t>
      </w:r>
      <w:r w:rsidRPr="00CA7487">
        <w:rPr>
          <w:rFonts w:asciiTheme="majorHAnsi" w:hAnsiTheme="majorHAnsi" w:cstheme="majorHAnsi"/>
          <w:sz w:val="18"/>
        </w:rPr>
        <w:tab/>
        <w:t>The hirer will co-operate with Albemarle staff in all matters of public safety and public control.</w:t>
      </w:r>
    </w:p>
    <w:p w14:paraId="2852AEC1"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7.0</w:t>
      </w:r>
      <w:r w:rsidRPr="00FC3A98">
        <w:rPr>
          <w:rFonts w:asciiTheme="majorHAnsi" w:hAnsiTheme="majorHAnsi" w:cstheme="majorHAnsi"/>
          <w:b/>
          <w:sz w:val="18"/>
        </w:rPr>
        <w:tab/>
        <w:t>Albemarle Staff</w:t>
      </w:r>
    </w:p>
    <w:p w14:paraId="0706F6B6"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7.1</w:t>
      </w:r>
      <w:r w:rsidRPr="00CA7487">
        <w:rPr>
          <w:rFonts w:asciiTheme="majorHAnsi" w:hAnsiTheme="majorHAnsi" w:cstheme="majorHAnsi"/>
          <w:sz w:val="18"/>
        </w:rPr>
        <w:tab/>
      </w:r>
      <w:r>
        <w:rPr>
          <w:rFonts w:asciiTheme="majorHAnsi" w:hAnsiTheme="majorHAnsi" w:cstheme="majorHAnsi"/>
          <w:sz w:val="18"/>
        </w:rPr>
        <w:t>Albemarle e</w:t>
      </w:r>
      <w:r w:rsidRPr="00CA7487">
        <w:rPr>
          <w:rFonts w:asciiTheme="majorHAnsi" w:hAnsiTheme="majorHAnsi" w:cstheme="majorHAnsi"/>
          <w:sz w:val="18"/>
        </w:rPr>
        <w:t xml:space="preserve">mployees are at all times </w:t>
      </w:r>
      <w:r>
        <w:rPr>
          <w:rFonts w:asciiTheme="majorHAnsi" w:hAnsiTheme="majorHAnsi" w:cstheme="majorHAnsi"/>
          <w:sz w:val="18"/>
        </w:rPr>
        <w:t xml:space="preserve">entitled </w:t>
      </w:r>
      <w:r w:rsidRPr="00CA7487">
        <w:rPr>
          <w:rFonts w:asciiTheme="majorHAnsi" w:hAnsiTheme="majorHAnsi" w:cstheme="majorHAnsi"/>
          <w:sz w:val="18"/>
        </w:rPr>
        <w:t>to have access to all areas for any purpose</w:t>
      </w:r>
      <w:r>
        <w:rPr>
          <w:rFonts w:asciiTheme="majorHAnsi" w:hAnsiTheme="majorHAnsi" w:cstheme="majorHAnsi"/>
          <w:sz w:val="18"/>
        </w:rPr>
        <w:t xml:space="preserve"> during hire periods</w:t>
      </w:r>
      <w:r w:rsidRPr="00CA7487">
        <w:rPr>
          <w:rFonts w:asciiTheme="majorHAnsi" w:hAnsiTheme="majorHAnsi" w:cstheme="majorHAnsi"/>
          <w:sz w:val="18"/>
        </w:rPr>
        <w:t>.</w:t>
      </w:r>
    </w:p>
    <w:p w14:paraId="31335A5E"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7.2</w:t>
      </w:r>
      <w:r w:rsidRPr="00CA7487">
        <w:rPr>
          <w:rFonts w:asciiTheme="majorHAnsi" w:hAnsiTheme="majorHAnsi" w:cstheme="majorHAnsi"/>
          <w:sz w:val="18"/>
        </w:rPr>
        <w:tab/>
        <w:t>The hirer shall comply with all reasonable requests of</w:t>
      </w:r>
      <w:r>
        <w:rPr>
          <w:rFonts w:asciiTheme="majorHAnsi" w:hAnsiTheme="majorHAnsi" w:cstheme="majorHAnsi"/>
          <w:sz w:val="18"/>
        </w:rPr>
        <w:t xml:space="preserve"> Albemarle </w:t>
      </w:r>
      <w:r w:rsidRPr="00CA7487">
        <w:rPr>
          <w:rFonts w:asciiTheme="majorHAnsi" w:hAnsiTheme="majorHAnsi" w:cstheme="majorHAnsi"/>
          <w:sz w:val="18"/>
        </w:rPr>
        <w:t>employees during the hire.</w:t>
      </w:r>
    </w:p>
    <w:p w14:paraId="1A1E8F1C"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8.0</w:t>
      </w:r>
      <w:r w:rsidRPr="00FC3A98">
        <w:rPr>
          <w:rFonts w:asciiTheme="majorHAnsi" w:hAnsiTheme="majorHAnsi" w:cstheme="majorHAnsi"/>
          <w:b/>
          <w:sz w:val="18"/>
        </w:rPr>
        <w:tab/>
        <w:t>Dogs &amp; Other Animals</w:t>
      </w:r>
    </w:p>
    <w:p w14:paraId="2164D92D"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8.1</w:t>
      </w:r>
      <w:r w:rsidRPr="00CA7487">
        <w:rPr>
          <w:rFonts w:asciiTheme="majorHAnsi" w:hAnsiTheme="majorHAnsi" w:cstheme="majorHAnsi"/>
          <w:sz w:val="18"/>
        </w:rPr>
        <w:tab/>
        <w:t>No dogs or other animals are allowed into the building without prior permission. Attendance dogs are permitted.</w:t>
      </w:r>
    </w:p>
    <w:p w14:paraId="34EC4912"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9.0</w:t>
      </w:r>
      <w:r w:rsidRPr="00FC3A98">
        <w:rPr>
          <w:rFonts w:asciiTheme="majorHAnsi" w:hAnsiTheme="majorHAnsi" w:cstheme="majorHAnsi"/>
          <w:b/>
          <w:sz w:val="18"/>
        </w:rPr>
        <w:tab/>
        <w:t>Times</w:t>
      </w:r>
    </w:p>
    <w:p w14:paraId="67BC1A71"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 xml:space="preserve">9.1 </w:t>
      </w:r>
      <w:r w:rsidRPr="00CA7487">
        <w:rPr>
          <w:rFonts w:asciiTheme="majorHAnsi" w:hAnsiTheme="majorHAnsi" w:cstheme="majorHAnsi"/>
          <w:sz w:val="18"/>
        </w:rPr>
        <w:tab/>
        <w:t>The event for which the facilities are hired sh</w:t>
      </w:r>
      <w:r>
        <w:rPr>
          <w:rFonts w:asciiTheme="majorHAnsi" w:hAnsiTheme="majorHAnsi" w:cstheme="majorHAnsi"/>
          <w:sz w:val="18"/>
        </w:rPr>
        <w:t xml:space="preserve">all </w:t>
      </w:r>
      <w:r w:rsidRPr="00CA7487">
        <w:rPr>
          <w:rFonts w:asciiTheme="majorHAnsi" w:hAnsiTheme="majorHAnsi" w:cstheme="majorHAnsi"/>
          <w:sz w:val="18"/>
        </w:rPr>
        <w:t xml:space="preserve">commence at and finish at the time agreed </w:t>
      </w:r>
      <w:r>
        <w:rPr>
          <w:rFonts w:asciiTheme="majorHAnsi" w:hAnsiTheme="majorHAnsi" w:cstheme="majorHAnsi"/>
          <w:sz w:val="18"/>
        </w:rPr>
        <w:t xml:space="preserve">as </w:t>
      </w:r>
      <w:r w:rsidRPr="00CA7487">
        <w:rPr>
          <w:rFonts w:asciiTheme="majorHAnsi" w:hAnsiTheme="majorHAnsi" w:cstheme="majorHAnsi"/>
          <w:sz w:val="18"/>
        </w:rPr>
        <w:t xml:space="preserve">stated on the </w:t>
      </w:r>
      <w:r>
        <w:rPr>
          <w:rFonts w:asciiTheme="majorHAnsi" w:hAnsiTheme="majorHAnsi" w:cstheme="majorHAnsi"/>
          <w:sz w:val="18"/>
        </w:rPr>
        <w:t xml:space="preserve">booking </w:t>
      </w:r>
      <w:r w:rsidRPr="00CA7487">
        <w:rPr>
          <w:rFonts w:asciiTheme="majorHAnsi" w:hAnsiTheme="majorHAnsi" w:cstheme="majorHAnsi"/>
          <w:sz w:val="18"/>
        </w:rPr>
        <w:t>form. This include</w:t>
      </w:r>
      <w:r>
        <w:rPr>
          <w:rFonts w:asciiTheme="majorHAnsi" w:hAnsiTheme="majorHAnsi" w:cstheme="majorHAnsi"/>
          <w:sz w:val="18"/>
        </w:rPr>
        <w:t>s</w:t>
      </w:r>
      <w:r w:rsidRPr="00CA7487">
        <w:rPr>
          <w:rFonts w:asciiTheme="majorHAnsi" w:hAnsiTheme="majorHAnsi" w:cstheme="majorHAnsi"/>
          <w:sz w:val="18"/>
        </w:rPr>
        <w:t xml:space="preserve"> entry and exit to and fro</w:t>
      </w:r>
      <w:r>
        <w:rPr>
          <w:rFonts w:asciiTheme="majorHAnsi" w:hAnsiTheme="majorHAnsi" w:cstheme="majorHAnsi"/>
          <w:sz w:val="18"/>
        </w:rPr>
        <w:t>m</w:t>
      </w:r>
      <w:r w:rsidRPr="00CA7487">
        <w:rPr>
          <w:rFonts w:asciiTheme="majorHAnsi" w:hAnsiTheme="majorHAnsi" w:cstheme="majorHAnsi"/>
          <w:sz w:val="18"/>
        </w:rPr>
        <w:t xml:space="preserve"> the facilities.</w:t>
      </w:r>
    </w:p>
    <w:p w14:paraId="364F5843"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10.0</w:t>
      </w:r>
      <w:r w:rsidRPr="00FC3A98">
        <w:rPr>
          <w:rFonts w:asciiTheme="majorHAnsi" w:hAnsiTheme="majorHAnsi" w:cstheme="majorHAnsi"/>
          <w:b/>
          <w:sz w:val="18"/>
        </w:rPr>
        <w:tab/>
        <w:t>Damages</w:t>
      </w:r>
    </w:p>
    <w:p w14:paraId="1CF9DBCF"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10.1</w:t>
      </w:r>
      <w:r w:rsidRPr="00CA7487">
        <w:rPr>
          <w:rFonts w:asciiTheme="majorHAnsi" w:hAnsiTheme="majorHAnsi" w:cstheme="majorHAnsi"/>
          <w:sz w:val="18"/>
        </w:rPr>
        <w:tab/>
        <w:t xml:space="preserve">The hirer shall be responsible for and pay to Albemarle on demand, the amount of any damage done to that part of the facilities being used by the hirer or the </w:t>
      </w:r>
      <w:proofErr w:type="spellStart"/>
      <w:r w:rsidRPr="00CA7487">
        <w:rPr>
          <w:rFonts w:asciiTheme="majorHAnsi" w:hAnsiTheme="majorHAnsi" w:cstheme="majorHAnsi"/>
          <w:sz w:val="18"/>
        </w:rPr>
        <w:t>organisation</w:t>
      </w:r>
      <w:proofErr w:type="spellEnd"/>
      <w:r w:rsidRPr="00CA7487">
        <w:rPr>
          <w:rFonts w:asciiTheme="majorHAnsi" w:hAnsiTheme="majorHAnsi" w:cstheme="majorHAnsi"/>
          <w:sz w:val="18"/>
        </w:rPr>
        <w:t xml:space="preserve"> they represent. The hirer shall have the right to an independent assessment of the amount of such damage.</w:t>
      </w:r>
    </w:p>
    <w:p w14:paraId="38724308" w14:textId="77777777" w:rsidR="00CE4CD0" w:rsidRPr="00FC3A98" w:rsidRDefault="00CE4CD0" w:rsidP="00CE4CD0">
      <w:pPr>
        <w:spacing w:line="240" w:lineRule="auto"/>
        <w:rPr>
          <w:rFonts w:asciiTheme="majorHAnsi" w:hAnsiTheme="majorHAnsi" w:cstheme="majorHAnsi"/>
          <w:b/>
          <w:sz w:val="18"/>
        </w:rPr>
      </w:pPr>
      <w:r w:rsidRPr="00FC3A98">
        <w:rPr>
          <w:rFonts w:asciiTheme="majorHAnsi" w:hAnsiTheme="majorHAnsi" w:cstheme="majorHAnsi"/>
          <w:b/>
          <w:sz w:val="18"/>
        </w:rPr>
        <w:t>11.0</w:t>
      </w:r>
      <w:r w:rsidRPr="00FC3A98">
        <w:rPr>
          <w:rFonts w:asciiTheme="majorHAnsi" w:hAnsiTheme="majorHAnsi" w:cstheme="majorHAnsi"/>
          <w:b/>
          <w:sz w:val="18"/>
        </w:rPr>
        <w:tab/>
        <w:t>Liability</w:t>
      </w:r>
    </w:p>
    <w:p w14:paraId="1282518A"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w:t>
      </w:r>
      <w:r>
        <w:rPr>
          <w:rFonts w:asciiTheme="majorHAnsi" w:hAnsiTheme="majorHAnsi" w:cstheme="majorHAnsi"/>
          <w:sz w:val="18"/>
        </w:rPr>
        <w:t>1</w:t>
      </w:r>
      <w:r w:rsidRPr="00CA7487">
        <w:rPr>
          <w:rFonts w:asciiTheme="majorHAnsi" w:hAnsiTheme="majorHAnsi" w:cstheme="majorHAnsi"/>
          <w:sz w:val="18"/>
        </w:rPr>
        <w:t>.1</w:t>
      </w:r>
      <w:r w:rsidRPr="00CA7487">
        <w:rPr>
          <w:rFonts w:asciiTheme="majorHAnsi" w:hAnsiTheme="majorHAnsi" w:cstheme="majorHAnsi"/>
          <w:sz w:val="18"/>
        </w:rPr>
        <w:tab/>
        <w:t>Albemarle, it’s Trustees, Senior Management and staff will not, under any circumstances accept responsibility or liability:</w:t>
      </w:r>
    </w:p>
    <w:p w14:paraId="2C7EE77C"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w:t>
      </w:r>
      <w:r>
        <w:rPr>
          <w:rFonts w:asciiTheme="majorHAnsi" w:hAnsiTheme="majorHAnsi" w:cstheme="majorHAnsi"/>
          <w:sz w:val="18"/>
        </w:rPr>
        <w:t>1</w:t>
      </w:r>
      <w:r w:rsidRPr="00CA7487">
        <w:rPr>
          <w:rFonts w:asciiTheme="majorHAnsi" w:hAnsiTheme="majorHAnsi" w:cstheme="majorHAnsi"/>
          <w:sz w:val="18"/>
        </w:rPr>
        <w:t>.1.1</w:t>
      </w:r>
      <w:r w:rsidRPr="00CA7487">
        <w:rPr>
          <w:rFonts w:asciiTheme="majorHAnsi" w:hAnsiTheme="majorHAnsi" w:cstheme="majorHAnsi"/>
          <w:sz w:val="18"/>
        </w:rPr>
        <w:tab/>
        <w:t>For any damage or loss of any property or articles placed or left within the entirety of the facilities.</w:t>
      </w:r>
    </w:p>
    <w:p w14:paraId="1B835D69"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w:t>
      </w:r>
      <w:r>
        <w:rPr>
          <w:rFonts w:asciiTheme="majorHAnsi" w:hAnsiTheme="majorHAnsi" w:cstheme="majorHAnsi"/>
          <w:sz w:val="18"/>
        </w:rPr>
        <w:t>1</w:t>
      </w:r>
      <w:r w:rsidRPr="00CA7487">
        <w:rPr>
          <w:rFonts w:asciiTheme="majorHAnsi" w:hAnsiTheme="majorHAnsi" w:cstheme="majorHAnsi"/>
          <w:sz w:val="18"/>
        </w:rPr>
        <w:t>.2.1</w:t>
      </w:r>
      <w:r w:rsidRPr="00CA7487">
        <w:rPr>
          <w:rFonts w:asciiTheme="majorHAnsi" w:hAnsiTheme="majorHAnsi" w:cstheme="majorHAnsi"/>
          <w:sz w:val="18"/>
        </w:rPr>
        <w:tab/>
        <w:t xml:space="preserve">For any accident or injury suffered by any participant or person using the facilities </w:t>
      </w:r>
      <w:proofErr w:type="gramStart"/>
      <w:r w:rsidRPr="00CA7487">
        <w:rPr>
          <w:rFonts w:asciiTheme="majorHAnsi" w:hAnsiTheme="majorHAnsi" w:cstheme="majorHAnsi"/>
          <w:sz w:val="18"/>
        </w:rPr>
        <w:t>in the course of</w:t>
      </w:r>
      <w:proofErr w:type="gramEnd"/>
      <w:r w:rsidRPr="00CA7487">
        <w:rPr>
          <w:rFonts w:asciiTheme="majorHAnsi" w:hAnsiTheme="majorHAnsi" w:cstheme="majorHAnsi"/>
          <w:sz w:val="18"/>
        </w:rPr>
        <w:t xml:space="preserve"> or arising from the use of the facilities by the hirer of the </w:t>
      </w:r>
      <w:proofErr w:type="spellStart"/>
      <w:r w:rsidRPr="00CA7487">
        <w:rPr>
          <w:rFonts w:asciiTheme="majorHAnsi" w:hAnsiTheme="majorHAnsi" w:cstheme="majorHAnsi"/>
          <w:sz w:val="18"/>
        </w:rPr>
        <w:t>organisation</w:t>
      </w:r>
      <w:proofErr w:type="spellEnd"/>
      <w:r w:rsidRPr="00CA7487">
        <w:rPr>
          <w:rFonts w:asciiTheme="majorHAnsi" w:hAnsiTheme="majorHAnsi" w:cstheme="majorHAnsi"/>
          <w:sz w:val="18"/>
        </w:rPr>
        <w:t xml:space="preserve"> they represent.</w:t>
      </w:r>
    </w:p>
    <w:p w14:paraId="19A34510" w14:textId="77777777" w:rsidR="00CE4CD0" w:rsidRPr="001747F5" w:rsidRDefault="00CE4CD0" w:rsidP="00CE4CD0">
      <w:pPr>
        <w:spacing w:line="240" w:lineRule="auto"/>
        <w:rPr>
          <w:rFonts w:asciiTheme="majorHAnsi" w:hAnsiTheme="majorHAnsi" w:cstheme="majorHAnsi"/>
          <w:b/>
          <w:sz w:val="18"/>
        </w:rPr>
      </w:pPr>
      <w:r w:rsidRPr="001747F5">
        <w:rPr>
          <w:rFonts w:asciiTheme="majorHAnsi" w:hAnsiTheme="majorHAnsi" w:cstheme="majorHAnsi"/>
          <w:b/>
          <w:sz w:val="18"/>
        </w:rPr>
        <w:t>12.0</w:t>
      </w:r>
      <w:r w:rsidRPr="001747F5">
        <w:rPr>
          <w:rFonts w:asciiTheme="majorHAnsi" w:hAnsiTheme="majorHAnsi" w:cstheme="majorHAnsi"/>
          <w:b/>
          <w:sz w:val="18"/>
        </w:rPr>
        <w:tab/>
        <w:t xml:space="preserve">Photographs, </w:t>
      </w:r>
      <w:proofErr w:type="gramStart"/>
      <w:r w:rsidRPr="001747F5">
        <w:rPr>
          <w:rFonts w:asciiTheme="majorHAnsi" w:hAnsiTheme="majorHAnsi" w:cstheme="majorHAnsi"/>
          <w:b/>
          <w:sz w:val="18"/>
        </w:rPr>
        <w:t>broadcasting</w:t>
      </w:r>
      <w:proofErr w:type="gramEnd"/>
      <w:r w:rsidRPr="001747F5">
        <w:rPr>
          <w:rFonts w:asciiTheme="majorHAnsi" w:hAnsiTheme="majorHAnsi" w:cstheme="majorHAnsi"/>
          <w:b/>
          <w:sz w:val="18"/>
        </w:rPr>
        <w:t xml:space="preserve"> or television</w:t>
      </w:r>
    </w:p>
    <w:p w14:paraId="279D27F8" w14:textId="77777777" w:rsidR="00CE4CD0" w:rsidRPr="00CA7487"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w:t>
      </w:r>
      <w:r>
        <w:rPr>
          <w:rFonts w:asciiTheme="majorHAnsi" w:hAnsiTheme="majorHAnsi" w:cstheme="majorHAnsi"/>
          <w:sz w:val="18"/>
        </w:rPr>
        <w:t>2</w:t>
      </w:r>
      <w:r w:rsidRPr="00CA7487">
        <w:rPr>
          <w:rFonts w:asciiTheme="majorHAnsi" w:hAnsiTheme="majorHAnsi" w:cstheme="majorHAnsi"/>
          <w:sz w:val="18"/>
        </w:rPr>
        <w:t>.1</w:t>
      </w:r>
      <w:r w:rsidRPr="00CA7487">
        <w:rPr>
          <w:rFonts w:asciiTheme="majorHAnsi" w:hAnsiTheme="majorHAnsi" w:cstheme="majorHAnsi"/>
          <w:sz w:val="18"/>
        </w:rPr>
        <w:tab/>
      </w:r>
      <w:r>
        <w:rPr>
          <w:rFonts w:asciiTheme="majorHAnsi" w:hAnsiTheme="majorHAnsi" w:cstheme="majorHAnsi"/>
          <w:sz w:val="18"/>
        </w:rPr>
        <w:t xml:space="preserve">There is no </w:t>
      </w:r>
      <w:r w:rsidRPr="00CA7487">
        <w:rPr>
          <w:rFonts w:asciiTheme="majorHAnsi" w:hAnsiTheme="majorHAnsi" w:cstheme="majorHAnsi"/>
          <w:sz w:val="18"/>
        </w:rPr>
        <w:t>sound, television broadcasting or filming rights without prior consent. If given</w:t>
      </w:r>
      <w:r>
        <w:rPr>
          <w:rFonts w:asciiTheme="majorHAnsi" w:hAnsiTheme="majorHAnsi" w:cstheme="majorHAnsi"/>
          <w:sz w:val="18"/>
        </w:rPr>
        <w:t xml:space="preserve">, </w:t>
      </w:r>
      <w:r w:rsidRPr="00CA7487">
        <w:rPr>
          <w:rFonts w:asciiTheme="majorHAnsi" w:hAnsiTheme="majorHAnsi" w:cstheme="majorHAnsi"/>
          <w:sz w:val="18"/>
        </w:rPr>
        <w:t>Albemarle reserves the right to be party to any negotiations and to terms and conditions of any agreement reached and to share any income and publicity derived thereof.</w:t>
      </w:r>
    </w:p>
    <w:p w14:paraId="53130E90" w14:textId="77777777" w:rsidR="00CE4CD0" w:rsidRDefault="00CE4CD0" w:rsidP="00CE4CD0">
      <w:pPr>
        <w:spacing w:line="240" w:lineRule="auto"/>
        <w:ind w:left="720" w:hanging="720"/>
        <w:rPr>
          <w:rFonts w:asciiTheme="majorHAnsi" w:hAnsiTheme="majorHAnsi" w:cstheme="majorHAnsi"/>
          <w:sz w:val="18"/>
        </w:rPr>
      </w:pPr>
      <w:r w:rsidRPr="00CA7487">
        <w:rPr>
          <w:rFonts w:asciiTheme="majorHAnsi" w:hAnsiTheme="majorHAnsi" w:cstheme="majorHAnsi"/>
          <w:sz w:val="18"/>
        </w:rPr>
        <w:t>1</w:t>
      </w:r>
      <w:r>
        <w:rPr>
          <w:rFonts w:asciiTheme="majorHAnsi" w:hAnsiTheme="majorHAnsi" w:cstheme="majorHAnsi"/>
          <w:sz w:val="18"/>
        </w:rPr>
        <w:t>2</w:t>
      </w:r>
      <w:r w:rsidRPr="00CA7487">
        <w:rPr>
          <w:rFonts w:asciiTheme="majorHAnsi" w:hAnsiTheme="majorHAnsi" w:cstheme="majorHAnsi"/>
          <w:sz w:val="18"/>
        </w:rPr>
        <w:t>.2</w:t>
      </w:r>
      <w:r w:rsidRPr="00CA7487">
        <w:rPr>
          <w:rFonts w:asciiTheme="majorHAnsi" w:hAnsiTheme="majorHAnsi" w:cstheme="majorHAnsi"/>
          <w:sz w:val="18"/>
        </w:rPr>
        <w:tab/>
      </w:r>
      <w:r>
        <w:rPr>
          <w:rFonts w:asciiTheme="majorHAnsi" w:hAnsiTheme="majorHAnsi" w:cstheme="majorHAnsi"/>
          <w:sz w:val="18"/>
        </w:rPr>
        <w:t>Use of</w:t>
      </w:r>
      <w:r w:rsidRPr="00CA7487">
        <w:rPr>
          <w:rFonts w:asciiTheme="majorHAnsi" w:hAnsiTheme="majorHAnsi" w:cstheme="majorHAnsi"/>
          <w:sz w:val="18"/>
        </w:rPr>
        <w:t xml:space="preserve"> photographic</w:t>
      </w:r>
      <w:r>
        <w:rPr>
          <w:rFonts w:asciiTheme="majorHAnsi" w:hAnsiTheme="majorHAnsi" w:cstheme="majorHAnsi"/>
          <w:sz w:val="18"/>
        </w:rPr>
        <w:t xml:space="preserve">, </w:t>
      </w:r>
      <w:r w:rsidRPr="00CA7487">
        <w:rPr>
          <w:rFonts w:asciiTheme="majorHAnsi" w:hAnsiTheme="majorHAnsi" w:cstheme="majorHAnsi"/>
          <w:sz w:val="18"/>
        </w:rPr>
        <w:t>video</w:t>
      </w:r>
      <w:r>
        <w:rPr>
          <w:rFonts w:asciiTheme="majorHAnsi" w:hAnsiTheme="majorHAnsi" w:cstheme="majorHAnsi"/>
          <w:sz w:val="18"/>
        </w:rPr>
        <w:t xml:space="preserve"> or</w:t>
      </w:r>
      <w:r w:rsidRPr="00CA7487">
        <w:rPr>
          <w:rFonts w:asciiTheme="majorHAnsi" w:hAnsiTheme="majorHAnsi" w:cstheme="majorHAnsi"/>
          <w:sz w:val="18"/>
        </w:rPr>
        <w:t xml:space="preserve"> sound recording equipment </w:t>
      </w:r>
      <w:r>
        <w:rPr>
          <w:rFonts w:asciiTheme="majorHAnsi" w:hAnsiTheme="majorHAnsi" w:cstheme="majorHAnsi"/>
          <w:sz w:val="18"/>
        </w:rPr>
        <w:t xml:space="preserve">is not permitted </w:t>
      </w:r>
      <w:r w:rsidRPr="00CA7487">
        <w:rPr>
          <w:rFonts w:asciiTheme="majorHAnsi" w:hAnsiTheme="majorHAnsi" w:cstheme="majorHAnsi"/>
          <w:sz w:val="18"/>
        </w:rPr>
        <w:t>without prior consent of Albemarle.</w:t>
      </w:r>
    </w:p>
    <w:p w14:paraId="1D22905E" w14:textId="77777777" w:rsidR="00CE4CD0" w:rsidRDefault="00CE4CD0" w:rsidP="00CE4CD0">
      <w:pPr>
        <w:spacing w:line="240" w:lineRule="auto"/>
        <w:ind w:left="720" w:hanging="720"/>
        <w:rPr>
          <w:rFonts w:asciiTheme="majorHAnsi" w:hAnsiTheme="majorHAnsi" w:cstheme="majorHAnsi"/>
          <w:b/>
          <w:sz w:val="18"/>
        </w:rPr>
      </w:pPr>
      <w:r>
        <w:rPr>
          <w:rFonts w:asciiTheme="majorHAnsi" w:hAnsiTheme="majorHAnsi" w:cstheme="majorHAnsi"/>
          <w:b/>
          <w:sz w:val="18"/>
        </w:rPr>
        <w:t>13.0</w:t>
      </w:r>
      <w:r>
        <w:rPr>
          <w:rFonts w:asciiTheme="majorHAnsi" w:hAnsiTheme="majorHAnsi" w:cstheme="majorHAnsi"/>
          <w:b/>
          <w:sz w:val="18"/>
        </w:rPr>
        <w:tab/>
        <w:t>Catering &amp; Waste Removal</w:t>
      </w:r>
    </w:p>
    <w:p w14:paraId="520928C2" w14:textId="77777777" w:rsidR="00CE4CD0" w:rsidRDefault="00CE4CD0" w:rsidP="00CE4CD0">
      <w:pPr>
        <w:spacing w:line="240" w:lineRule="auto"/>
        <w:ind w:left="720" w:hanging="720"/>
        <w:rPr>
          <w:rFonts w:asciiTheme="majorHAnsi" w:hAnsiTheme="majorHAnsi" w:cstheme="majorHAnsi"/>
          <w:sz w:val="18"/>
        </w:rPr>
      </w:pPr>
      <w:r>
        <w:rPr>
          <w:rFonts w:asciiTheme="majorHAnsi" w:hAnsiTheme="majorHAnsi" w:cstheme="majorHAnsi"/>
          <w:sz w:val="18"/>
        </w:rPr>
        <w:t>13.1</w:t>
      </w:r>
      <w:r>
        <w:rPr>
          <w:rFonts w:asciiTheme="majorHAnsi" w:hAnsiTheme="majorHAnsi" w:cstheme="majorHAnsi"/>
          <w:sz w:val="18"/>
        </w:rPr>
        <w:tab/>
        <w:t xml:space="preserve">Hirers are required to remove and dispose off-site any food or drink packaging or waste that they bring onto the premises if not using in-house catering. </w:t>
      </w:r>
    </w:p>
    <w:p w14:paraId="446D86AC" w14:textId="77777777" w:rsidR="00CE4CD0" w:rsidRDefault="00CE4CD0" w:rsidP="00CE4CD0">
      <w:pPr>
        <w:spacing w:line="240" w:lineRule="auto"/>
        <w:ind w:left="720" w:hanging="720"/>
        <w:rPr>
          <w:rFonts w:asciiTheme="majorHAnsi" w:hAnsiTheme="majorHAnsi" w:cstheme="majorHAnsi"/>
          <w:sz w:val="18"/>
        </w:rPr>
      </w:pPr>
      <w:r>
        <w:rPr>
          <w:rFonts w:asciiTheme="majorHAnsi" w:hAnsiTheme="majorHAnsi" w:cstheme="majorHAnsi"/>
          <w:sz w:val="18"/>
        </w:rPr>
        <w:t>13.2</w:t>
      </w:r>
      <w:r>
        <w:rPr>
          <w:rFonts w:asciiTheme="majorHAnsi" w:hAnsiTheme="majorHAnsi" w:cstheme="majorHAnsi"/>
          <w:sz w:val="18"/>
        </w:rPr>
        <w:tab/>
        <w:t>In the event of excess waste, Albemarle reserves the right to charge a discretionary rate for time and cost of disposal.</w:t>
      </w:r>
    </w:p>
    <w:p w14:paraId="4546C00F" w14:textId="77777777" w:rsidR="007A3B4D" w:rsidRDefault="007A3B4D"/>
    <w:sectPr w:rsidR="007A3B4D" w:rsidSect="00CE4CD0">
      <w:pgSz w:w="11906" w:h="16838"/>
      <w:pgMar w:top="680" w:right="680" w:bottom="680" w:left="68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D0"/>
    <w:rsid w:val="003406A9"/>
    <w:rsid w:val="007A3B4D"/>
    <w:rsid w:val="00CE4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F47"/>
  <w15:chartTrackingRefBased/>
  <w15:docId w15:val="{342760FB-D74A-4788-875D-FF33555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D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Brierly</dc:creator>
  <cp:keywords/>
  <dc:description/>
  <cp:lastModifiedBy>Lorraine Brierly</cp:lastModifiedBy>
  <cp:revision>1</cp:revision>
  <dcterms:created xsi:type="dcterms:W3CDTF">2022-05-11T10:33:00Z</dcterms:created>
  <dcterms:modified xsi:type="dcterms:W3CDTF">2022-05-11T10:38:00Z</dcterms:modified>
</cp:coreProperties>
</file>