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369D" w14:textId="228ADE78" w:rsidR="008664D2" w:rsidRPr="00D274C2" w:rsidRDefault="008664D2" w:rsidP="008664D2">
      <w:pPr>
        <w:jc w:val="both"/>
        <w:rPr>
          <w:b/>
          <w:bCs/>
        </w:rPr>
      </w:pPr>
      <w:r w:rsidRPr="00D274C2">
        <w:rPr>
          <w:b/>
          <w:bCs/>
        </w:rPr>
        <w:t xml:space="preserve">Oggetto: Intervento per la progettazione, realizzazione e successiva gestione di un impianto per il trattamento e recupero di frazione organica dei rifiuti solidi urbani da raccolta differenziata in località Piano di Sacco nel comune di Città Sant’Angelo”. CUP: __________________  - CIG: ________________. </w:t>
      </w:r>
      <w:r w:rsidRPr="00D274C2">
        <w:rPr>
          <w:b/>
          <w:bCs/>
        </w:rPr>
        <w:t xml:space="preserve"> </w:t>
      </w:r>
      <w:r w:rsidRPr="00D274C2">
        <w:rPr>
          <w:b/>
          <w:bCs/>
        </w:rPr>
        <w:t>Nomina e composizione della commissione giudicatrice. Dichiarazione di disponibilità.</w:t>
      </w:r>
    </w:p>
    <w:p w14:paraId="26F8BFB2" w14:textId="77777777" w:rsidR="008664D2" w:rsidRDefault="008664D2" w:rsidP="008664D2"/>
    <w:p w14:paraId="5C181282" w14:textId="77777777" w:rsidR="00D274C2" w:rsidRDefault="00D274C2" w:rsidP="008664D2"/>
    <w:p w14:paraId="7B32D57A" w14:textId="23E7D1BD" w:rsidR="008664D2" w:rsidRDefault="008664D2" w:rsidP="008664D2">
      <w:pPr>
        <w:jc w:val="both"/>
      </w:pPr>
      <w:r>
        <w:t>La/Il sottoscritta/o</w:t>
      </w:r>
      <w:r>
        <w:t xml:space="preserve"> _</w:t>
      </w:r>
      <w:r>
        <w:t>________________________________________ nata/o a</w:t>
      </w:r>
      <w:r>
        <w:t xml:space="preserve"> </w:t>
      </w:r>
      <w:r>
        <w:t>___________________</w:t>
      </w:r>
    </w:p>
    <w:p w14:paraId="6834955D" w14:textId="55360E00" w:rsidR="008664D2" w:rsidRDefault="008664D2" w:rsidP="008664D2">
      <w:r>
        <w:t>il _________________ , C.F. __________________,</w:t>
      </w:r>
      <w:r>
        <w:t xml:space="preserve"> </w:t>
      </w:r>
      <w:r>
        <w:t>iscritta/o all'Albo dei ___________________ della</w:t>
      </w:r>
    </w:p>
    <w:p w14:paraId="6A73C874" w14:textId="1B8FC854" w:rsidR="008664D2" w:rsidRDefault="008664D2" w:rsidP="008664D2">
      <w:pPr>
        <w:jc w:val="both"/>
      </w:pPr>
      <w:r>
        <w:t>Provincia</w:t>
      </w:r>
      <w:r>
        <w:t xml:space="preserve"> </w:t>
      </w:r>
      <w:r>
        <w:t>________________</w:t>
      </w:r>
      <w:r>
        <w:t xml:space="preserve"> </w:t>
      </w:r>
      <w:r>
        <w:t>con il numero _________ e residente nel Comune di</w:t>
      </w:r>
      <w:r>
        <w:t xml:space="preserve"> </w:t>
      </w:r>
      <w:r>
        <w:t>________________, in possesso di diploma di laurea</w:t>
      </w:r>
      <w:r>
        <w:t xml:space="preserve"> </w:t>
      </w:r>
      <w:r>
        <w:t>in____________________________________________________ ,</w:t>
      </w:r>
    </w:p>
    <w:p w14:paraId="76DDF13D" w14:textId="77777777" w:rsidR="008664D2" w:rsidRDefault="008664D2" w:rsidP="008664D2">
      <w:pPr>
        <w:jc w:val="center"/>
      </w:pPr>
      <w:r>
        <w:t>COMUNICA</w:t>
      </w:r>
    </w:p>
    <w:p w14:paraId="76461B43" w14:textId="0DC95D50" w:rsidR="008664D2" w:rsidRDefault="008664D2" w:rsidP="00D274C2">
      <w:pPr>
        <w:jc w:val="both"/>
      </w:pPr>
      <w:r>
        <w:t>la propria disponibilità ad essere inserito nell'elenco della professionalità di cui alla lettera ______</w:t>
      </w:r>
      <w:r w:rsidR="00D274C2">
        <w:t xml:space="preserve"> </w:t>
      </w:r>
      <w:r>
        <w:t>dell’</w:t>
      </w:r>
      <w:r w:rsidRPr="008664D2">
        <w:t>Avviso pubblico per il conferimento di incarichi di componente della commissione giudicatrice nella procedura aperta per l'affidamento della concessione mediante progetto di finanza ai sensi dell’art.183 comma 15 del d.lgs. n. 50/2016 e ss.mm.ii., per la progettazione, realizzazione e successiva gestione di un impianto per il trattamento e recupero di frazione organica dei rifiuti solidi urbani da raccolta differenziata in località Piano di Sacco nel comune di Città Sant’Angelo. CUP: __________________  - CIG: ________________.</w:t>
      </w:r>
      <w:r>
        <w:t xml:space="preserve"> </w:t>
      </w:r>
    </w:p>
    <w:p w14:paraId="1DCEEB19" w14:textId="42B57A70" w:rsidR="008664D2" w:rsidRDefault="008664D2" w:rsidP="008664D2">
      <w:pPr>
        <w:jc w:val="both"/>
      </w:pPr>
      <w:r>
        <w:t>In caso di nomina quale componente della Commissione giudicatrice, sarà cura del</w:t>
      </w:r>
      <w:r>
        <w:t xml:space="preserve">la/del </w:t>
      </w:r>
      <w:r>
        <w:t>sottoscritt</w:t>
      </w:r>
      <w:r>
        <w:t>a/o</w:t>
      </w:r>
      <w:r>
        <w:t xml:space="preserve"> chiedere</w:t>
      </w:r>
      <w:r>
        <w:t xml:space="preserve"> </w:t>
      </w:r>
      <w:r>
        <w:t>l’autorizzazione all’Amministrazione di appartenenza, qualora necessaria.</w:t>
      </w:r>
    </w:p>
    <w:p w14:paraId="541849BE" w14:textId="3F845D1D" w:rsidR="008664D2" w:rsidRDefault="008664D2" w:rsidP="008664D2">
      <w:pPr>
        <w:jc w:val="both"/>
      </w:pPr>
      <w:r>
        <w:t>A tal fine la/il sottoscritta/o, nell’ambito della procedura in oggetto, consapevole delle sanzioni penali, in</w:t>
      </w:r>
      <w:r>
        <w:t xml:space="preserve"> </w:t>
      </w:r>
      <w:r>
        <w:t xml:space="preserve">caso di dichiarazioni non veritiere, di formazione o uso di atti falsi, richiamate dall’articolo 76 del </w:t>
      </w:r>
      <w:r>
        <w:t>D</w:t>
      </w:r>
      <w:r>
        <w:t>.P.R. 28</w:t>
      </w:r>
      <w:r>
        <w:t xml:space="preserve"> </w:t>
      </w:r>
      <w:r>
        <w:t>dicembre 2000, n. 445,</w:t>
      </w:r>
    </w:p>
    <w:p w14:paraId="42D1E2E1" w14:textId="77777777" w:rsidR="008664D2" w:rsidRDefault="008664D2" w:rsidP="008664D2">
      <w:pPr>
        <w:jc w:val="center"/>
      </w:pPr>
      <w:r>
        <w:t>DICHIARA</w:t>
      </w:r>
    </w:p>
    <w:p w14:paraId="6A470052" w14:textId="7F18DC7D" w:rsidR="008664D2" w:rsidRDefault="008664D2" w:rsidP="00CE2168">
      <w:pPr>
        <w:jc w:val="both"/>
      </w:pPr>
      <w:r>
        <w:t>di non incorrere, alla data odierna, in alcuna delle cause di incompatibilità e di astensione previste dall’art.</w:t>
      </w:r>
      <w:r>
        <w:t xml:space="preserve"> </w:t>
      </w:r>
      <w:r>
        <w:t>77 del D.</w:t>
      </w:r>
      <w:r w:rsidR="00D274C2">
        <w:t>l</w:t>
      </w:r>
      <w:r>
        <w:t xml:space="preserve">gs. 50/2016, </w:t>
      </w:r>
      <w:r>
        <w:t>ossia</w:t>
      </w:r>
      <w:r>
        <w:t>:</w:t>
      </w:r>
    </w:p>
    <w:p w14:paraId="3C1583DA" w14:textId="3B4EE0AC" w:rsidR="008664D2" w:rsidRDefault="008664D2" w:rsidP="008664D2">
      <w:pPr>
        <w:jc w:val="both"/>
      </w:pPr>
      <w:r>
        <w:t xml:space="preserve">1. </w:t>
      </w:r>
      <w:r>
        <w:t xml:space="preserve">di </w:t>
      </w:r>
      <w:r>
        <w:t>non essere stato condannato, anche con sentenza non passata in giudicato, per i reati contro la Pubblica</w:t>
      </w:r>
      <w:r>
        <w:t xml:space="preserve"> </w:t>
      </w:r>
      <w:r>
        <w:t>Amministrazione previsti nel Capo I, Titolo II, del codice penale (art. 35</w:t>
      </w:r>
      <w:r w:rsidR="002A6600">
        <w:t xml:space="preserve"> </w:t>
      </w:r>
      <w:r>
        <w:t>bis</w:t>
      </w:r>
      <w:r w:rsidR="002A6600">
        <w:rPr>
          <w:rStyle w:val="Rimandonotaapidipagina"/>
        </w:rPr>
        <w:footnoteReference w:id="1"/>
      </w:r>
      <w:r>
        <w:t xml:space="preserve"> del D.lgs. 165/2001)</w:t>
      </w:r>
      <w:r>
        <w:t>;</w:t>
      </w:r>
    </w:p>
    <w:p w14:paraId="5F355D78" w14:textId="38302FCA" w:rsidR="008664D2" w:rsidRDefault="008664D2" w:rsidP="00D274C2">
      <w:pPr>
        <w:jc w:val="both"/>
      </w:pPr>
      <w:r>
        <w:lastRenderedPageBreak/>
        <w:t>2. che non sussiste fra lo stesso e i partecipanti alla gara alcuna delle situazioni di conflitto di interesse</w:t>
      </w:r>
      <w:r>
        <w:t xml:space="preserve"> </w:t>
      </w:r>
      <w:r>
        <w:t>previste dall’ artt. 42, comma 2,</w:t>
      </w:r>
      <w:r w:rsidR="002A6600">
        <w:rPr>
          <w:rStyle w:val="Rimandonotaapidipagina"/>
        </w:rPr>
        <w:footnoteReference w:id="2"/>
      </w:r>
      <w:r>
        <w:t xml:space="preserve"> né alcuna delle cause di astensione previste dall’art. 51</w:t>
      </w:r>
      <w:r w:rsidR="002A6600">
        <w:rPr>
          <w:rStyle w:val="Rimandonotaapidipagina"/>
        </w:rPr>
        <w:footnoteReference w:id="3"/>
      </w:r>
      <w:r>
        <w:t xml:space="preserve"> del Codice di</w:t>
      </w:r>
      <w:r>
        <w:t xml:space="preserve"> </w:t>
      </w:r>
      <w:r>
        <w:t>Procedura Civile;</w:t>
      </w:r>
    </w:p>
    <w:p w14:paraId="3B6E7683" w14:textId="6E8974FE" w:rsidR="008664D2" w:rsidRDefault="008664D2" w:rsidP="002A6600">
      <w:pPr>
        <w:jc w:val="both"/>
      </w:pPr>
      <w:r>
        <w:t>3. di non trovarsi in alcuna delle altre situazioni di incompatibilità indicate ai commi 4, 5 e 6 dell’art. 77 del</w:t>
      </w:r>
      <w:r>
        <w:t xml:space="preserve"> </w:t>
      </w:r>
      <w:r w:rsidRPr="008664D2">
        <w:t>D.lgs. n. 50/2016</w:t>
      </w:r>
      <w:r>
        <w:t>;</w:t>
      </w:r>
      <w:r w:rsidR="00B17861">
        <w:rPr>
          <w:rStyle w:val="Rimandonotaapidipagina"/>
        </w:rPr>
        <w:footnoteReference w:id="4"/>
      </w:r>
    </w:p>
    <w:p w14:paraId="6290F78C" w14:textId="4AE20AB7" w:rsidR="008664D2" w:rsidRDefault="008664D2" w:rsidP="002A6600">
      <w:pPr>
        <w:jc w:val="both"/>
      </w:pPr>
      <w:r w:rsidRPr="008664D2">
        <w:t>4</w:t>
      </w:r>
      <w:r>
        <w:t>.</w:t>
      </w:r>
      <w:r w:rsidRPr="008664D2">
        <w:t xml:space="preserve"> </w:t>
      </w:r>
      <w:r>
        <w:t>di essere in possesso dei requisiti richiesti dal avviso pubblico di cui trattasi e della pregressa esperienza formativa e professionale richiesta;</w:t>
      </w:r>
    </w:p>
    <w:p w14:paraId="6E75A5CD" w14:textId="77777777" w:rsidR="008664D2" w:rsidRDefault="008664D2" w:rsidP="008664D2">
      <w:r>
        <w:t>5. di essere in possesso di assicurazione obbligatoria di cui all’art. 5 del D.P.R n. 137/2012;</w:t>
      </w:r>
    </w:p>
    <w:p w14:paraId="3266918D" w14:textId="77777777" w:rsidR="008664D2" w:rsidRDefault="008664D2" w:rsidP="002A6600">
      <w:pPr>
        <w:jc w:val="both"/>
      </w:pPr>
      <w:r>
        <w:t>6. di impegnarsi a rinnovare la presente dichiarazione in caso di nomina a componente della Commissione per la procedura di gara in oggetto, una volta presa visione dell’elenco degli operatori economici che hanno presentato offerta;</w:t>
      </w:r>
    </w:p>
    <w:p w14:paraId="23EA8D3D" w14:textId="77777777" w:rsidR="008664D2" w:rsidRDefault="008664D2" w:rsidP="002A6600">
      <w:pPr>
        <w:jc w:val="both"/>
      </w:pPr>
      <w:r>
        <w:t>7. 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 agli altri componenti della Commissione e ad astenersi e/o dimettersi dalla funzione;</w:t>
      </w:r>
    </w:p>
    <w:p w14:paraId="78392DC8" w14:textId="77777777" w:rsidR="008664D2" w:rsidRDefault="008664D2" w:rsidP="002A6600">
      <w:pPr>
        <w:jc w:val="both"/>
      </w:pPr>
      <w:r>
        <w:t>8. di essere informato che, ai sensi e per gli effetti di cui al Regolamento Europeo n. 679/2016 - GDPR, i dati personali raccolti sono acquisiti al fine della prevenzione di eventuali conflitti di interesse e incompatibilità e saranno trattati, anche con strumenti informatici, esclusivamente nell'ambito del procedimento per il quale la presente dichiarazione viene resa.</w:t>
      </w:r>
    </w:p>
    <w:p w14:paraId="449E3C94" w14:textId="6ABECAD8" w:rsidR="008664D2" w:rsidRDefault="008664D2" w:rsidP="002A6600">
      <w:pPr>
        <w:jc w:val="both"/>
      </w:pPr>
      <w:r>
        <w:lastRenderedPageBreak/>
        <w:t xml:space="preserve">Il sottoscritto dichiara altresì di essere informato che, in caso di nomina a commissario, il proprio </w:t>
      </w:r>
      <w:r w:rsidRPr="00D274C2">
        <w:rPr>
          <w:i/>
          <w:iCs/>
        </w:rPr>
        <w:t>curriculum vitae</w:t>
      </w:r>
      <w:r>
        <w:t xml:space="preserve"> sarà pubblicato sul sito </w:t>
      </w:r>
      <w:r w:rsidR="002A6600">
        <w:t>___________________________________</w:t>
      </w:r>
      <w:r>
        <w:t>, in ottemperanza a quanto prescritto dall’art. 29, comma 1 del D. Lgs. 50/2016.</w:t>
      </w:r>
    </w:p>
    <w:p w14:paraId="219BA588" w14:textId="4980A8CA" w:rsidR="008664D2" w:rsidRDefault="008664D2" w:rsidP="008664D2">
      <w:r>
        <w:t>Luogo e data</w:t>
      </w:r>
      <w:r w:rsidR="002A6600">
        <w:t xml:space="preserve">                                                                                          </w:t>
      </w:r>
      <w:r>
        <w:t>Firma ________________________</w:t>
      </w:r>
    </w:p>
    <w:p w14:paraId="30435F4A" w14:textId="6B2A2533" w:rsidR="008664D2" w:rsidRPr="002A6600" w:rsidRDefault="008664D2" w:rsidP="008664D2">
      <w:pPr>
        <w:rPr>
          <w:i/>
          <w:iCs/>
        </w:rPr>
      </w:pPr>
      <w:r w:rsidRPr="002A6600">
        <w:rPr>
          <w:i/>
          <w:iCs/>
        </w:rPr>
        <w:t>Si allega documento di riconoscimento valido</w:t>
      </w:r>
    </w:p>
    <w:p w14:paraId="76F4B98B" w14:textId="42CA642F" w:rsidR="006332BE" w:rsidRDefault="008664D2" w:rsidP="002A6600">
      <w:r w:rsidRPr="008664D2">
        <w:t xml:space="preserve"> </w:t>
      </w:r>
    </w:p>
    <w:sectPr w:rsidR="006332B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EF8C" w14:textId="77777777" w:rsidR="001F57B0" w:rsidRDefault="001F57B0" w:rsidP="002A6600">
      <w:pPr>
        <w:spacing w:after="0" w:line="240" w:lineRule="auto"/>
      </w:pPr>
      <w:r>
        <w:separator/>
      </w:r>
    </w:p>
  </w:endnote>
  <w:endnote w:type="continuationSeparator" w:id="0">
    <w:p w14:paraId="11A7AF52" w14:textId="77777777" w:rsidR="001F57B0" w:rsidRDefault="001F57B0" w:rsidP="002A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E100" w14:textId="77777777" w:rsidR="001F57B0" w:rsidRDefault="001F57B0" w:rsidP="002A6600">
      <w:pPr>
        <w:spacing w:after="0" w:line="240" w:lineRule="auto"/>
      </w:pPr>
      <w:r>
        <w:separator/>
      </w:r>
    </w:p>
  </w:footnote>
  <w:footnote w:type="continuationSeparator" w:id="0">
    <w:p w14:paraId="12A1975B" w14:textId="77777777" w:rsidR="001F57B0" w:rsidRDefault="001F57B0" w:rsidP="002A6600">
      <w:pPr>
        <w:spacing w:after="0" w:line="240" w:lineRule="auto"/>
      </w:pPr>
      <w:r>
        <w:continuationSeparator/>
      </w:r>
    </w:p>
  </w:footnote>
  <w:footnote w:id="1">
    <w:p w14:paraId="290669D8" w14:textId="77777777" w:rsidR="002A6600" w:rsidRPr="002A6600" w:rsidRDefault="002A6600" w:rsidP="002A6600">
      <w:pPr>
        <w:pStyle w:val="Testonotaapidipagina"/>
        <w:rPr>
          <w:i/>
          <w:iCs/>
          <w:sz w:val="16"/>
          <w:szCs w:val="16"/>
        </w:rPr>
      </w:pPr>
      <w:r w:rsidRPr="002A6600">
        <w:rPr>
          <w:rStyle w:val="Rimandonotaapidipagina"/>
          <w:sz w:val="16"/>
          <w:szCs w:val="16"/>
        </w:rPr>
        <w:footnoteRef/>
      </w:r>
      <w:r w:rsidRPr="002A6600">
        <w:rPr>
          <w:sz w:val="16"/>
          <w:szCs w:val="16"/>
        </w:rPr>
        <w:t xml:space="preserve"> </w:t>
      </w:r>
      <w:r w:rsidRPr="002A6600">
        <w:rPr>
          <w:b/>
          <w:bCs/>
          <w:sz w:val="16"/>
          <w:szCs w:val="16"/>
        </w:rPr>
        <w:t xml:space="preserve">Art. 35-bis, </w:t>
      </w:r>
      <w:proofErr w:type="spellStart"/>
      <w:r w:rsidRPr="002A6600">
        <w:rPr>
          <w:b/>
          <w:bCs/>
          <w:sz w:val="16"/>
          <w:szCs w:val="16"/>
        </w:rPr>
        <w:t>D.Lgs.</w:t>
      </w:r>
      <w:proofErr w:type="spellEnd"/>
      <w:r w:rsidRPr="002A6600">
        <w:rPr>
          <w:b/>
          <w:bCs/>
          <w:sz w:val="16"/>
          <w:szCs w:val="16"/>
        </w:rPr>
        <w:t xml:space="preserve"> 165/2001</w:t>
      </w:r>
      <w:r w:rsidRPr="002A6600">
        <w:rPr>
          <w:sz w:val="16"/>
          <w:szCs w:val="16"/>
        </w:rPr>
        <w:t xml:space="preserve">. </w:t>
      </w:r>
      <w:r w:rsidRPr="002A6600">
        <w:rPr>
          <w:i/>
          <w:iCs/>
          <w:sz w:val="16"/>
          <w:szCs w:val="16"/>
        </w:rPr>
        <w:t>Prevenzione del fenomeno della corruzione nella formazione di commissioni e nelle assegnazioni agli uffici</w:t>
      </w:r>
    </w:p>
    <w:p w14:paraId="761748B3" w14:textId="77777777" w:rsidR="002A6600" w:rsidRPr="002A6600" w:rsidRDefault="002A6600" w:rsidP="002A6600">
      <w:pPr>
        <w:pStyle w:val="Testonotaapidipagina"/>
        <w:rPr>
          <w:i/>
          <w:iCs/>
          <w:sz w:val="16"/>
          <w:szCs w:val="16"/>
        </w:rPr>
      </w:pPr>
      <w:r w:rsidRPr="002A6600">
        <w:rPr>
          <w:i/>
          <w:iCs/>
          <w:sz w:val="16"/>
          <w:szCs w:val="16"/>
        </w:rPr>
        <w:t>1. “Coloro che sono stati condannati, anche con sentenza non passata in giudicato, per i reati previsti nel capo I del titolo II del libro secondo del codice penale:</w:t>
      </w:r>
    </w:p>
    <w:p w14:paraId="764CF4EF" w14:textId="77777777" w:rsidR="002A6600" w:rsidRPr="002A6600" w:rsidRDefault="002A6600" w:rsidP="002A6600">
      <w:pPr>
        <w:pStyle w:val="Testonotaapidipagina"/>
        <w:rPr>
          <w:i/>
          <w:iCs/>
          <w:sz w:val="16"/>
          <w:szCs w:val="16"/>
        </w:rPr>
      </w:pPr>
      <w:r w:rsidRPr="002A6600">
        <w:rPr>
          <w:i/>
          <w:iCs/>
          <w:sz w:val="16"/>
          <w:szCs w:val="16"/>
        </w:rPr>
        <w:t>a) non possono fare parte, anche con compiti di segreteria, di commissioni per l’accesso o la selezione a pubblici impieghi;</w:t>
      </w:r>
    </w:p>
    <w:p w14:paraId="015D630C" w14:textId="77777777" w:rsidR="002A6600" w:rsidRPr="002A6600" w:rsidRDefault="002A6600" w:rsidP="002A6600">
      <w:pPr>
        <w:pStyle w:val="Testonotaapidipagina"/>
        <w:rPr>
          <w:i/>
          <w:iCs/>
          <w:sz w:val="16"/>
          <w:szCs w:val="16"/>
        </w:rPr>
      </w:pPr>
      <w:r w:rsidRPr="002A6600">
        <w:rPr>
          <w:i/>
          <w:iCs/>
          <w:sz w:val="16"/>
          <w:szCs w:val="16"/>
        </w:rPr>
        <w:t>b) 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14:paraId="76AD7E53" w14:textId="77777777" w:rsidR="002A6600" w:rsidRPr="002A6600" w:rsidRDefault="002A6600" w:rsidP="002A6600">
      <w:pPr>
        <w:pStyle w:val="Testonotaapidipagina"/>
        <w:rPr>
          <w:i/>
          <w:iCs/>
          <w:sz w:val="16"/>
          <w:szCs w:val="16"/>
        </w:rPr>
      </w:pPr>
      <w:r w:rsidRPr="002A6600">
        <w:rPr>
          <w:i/>
          <w:iCs/>
          <w:sz w:val="16"/>
          <w:szCs w:val="16"/>
        </w:rPr>
        <w:t>c) non possono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5C0DF7B5" w14:textId="78D4347B" w:rsidR="002A6600" w:rsidRPr="002A6600" w:rsidRDefault="002A6600" w:rsidP="002A6600">
      <w:pPr>
        <w:pStyle w:val="Testonotaapidipagina"/>
        <w:rPr>
          <w:i/>
          <w:iCs/>
          <w:sz w:val="16"/>
          <w:szCs w:val="16"/>
        </w:rPr>
      </w:pPr>
      <w:r w:rsidRPr="002A6600">
        <w:rPr>
          <w:i/>
          <w:iCs/>
          <w:sz w:val="16"/>
          <w:szCs w:val="16"/>
        </w:rPr>
        <w:t>2. La disposizione prevista al comma 1 integra le leggi e regolamenti che disciplinano la formazione di commissioni e la nomina dei relativi segretari.</w:t>
      </w:r>
    </w:p>
  </w:footnote>
  <w:footnote w:id="2">
    <w:p w14:paraId="4C0A8014" w14:textId="77777777" w:rsidR="002A6600" w:rsidRPr="002A6600" w:rsidRDefault="002A6600" w:rsidP="002A6600">
      <w:pPr>
        <w:pStyle w:val="Testonotaapidipagina"/>
        <w:rPr>
          <w:sz w:val="16"/>
          <w:szCs w:val="16"/>
        </w:rPr>
      </w:pPr>
      <w:r>
        <w:rPr>
          <w:rStyle w:val="Rimandonotaapidipagina"/>
        </w:rPr>
        <w:footnoteRef/>
      </w:r>
      <w:r>
        <w:t xml:space="preserve"> </w:t>
      </w:r>
      <w:proofErr w:type="spellStart"/>
      <w:r w:rsidRPr="002A6600">
        <w:rPr>
          <w:b/>
          <w:bCs/>
          <w:sz w:val="16"/>
          <w:szCs w:val="16"/>
        </w:rPr>
        <w:t>D.Lgs.</w:t>
      </w:r>
      <w:proofErr w:type="spellEnd"/>
      <w:r w:rsidRPr="002A6600">
        <w:rPr>
          <w:b/>
          <w:bCs/>
          <w:sz w:val="16"/>
          <w:szCs w:val="16"/>
        </w:rPr>
        <w:t xml:space="preserve"> 50/2016 art. 42 co. 2.</w:t>
      </w:r>
      <w:r w:rsidRPr="002A6600">
        <w:rPr>
          <w:sz w:val="16"/>
          <w:szCs w:val="16"/>
        </w:rPr>
        <w:t xml:space="preserve"> “</w:t>
      </w:r>
      <w:r w:rsidRPr="002A6600">
        <w:rPr>
          <w:i/>
          <w:iCs/>
          <w:sz w:val="16"/>
          <w:szCs w:val="16"/>
        </w:rPr>
        <w:t>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n. 62.</w:t>
      </w:r>
      <w:r w:rsidRPr="002A6600">
        <w:rPr>
          <w:sz w:val="16"/>
          <w:szCs w:val="16"/>
        </w:rPr>
        <w:t>”</w:t>
      </w:r>
    </w:p>
    <w:p w14:paraId="4D26ED99" w14:textId="49E05881" w:rsidR="002A6600" w:rsidRPr="002A6600" w:rsidRDefault="002A6600" w:rsidP="002A6600">
      <w:pPr>
        <w:pStyle w:val="Testonotaapidipagina"/>
        <w:rPr>
          <w:sz w:val="16"/>
          <w:szCs w:val="16"/>
        </w:rPr>
      </w:pPr>
      <w:proofErr w:type="spellStart"/>
      <w:r w:rsidRPr="002A6600">
        <w:rPr>
          <w:b/>
          <w:bCs/>
          <w:sz w:val="16"/>
          <w:szCs w:val="16"/>
        </w:rPr>
        <w:t>D.Lgs.</w:t>
      </w:r>
      <w:proofErr w:type="spellEnd"/>
      <w:r w:rsidRPr="002A6600">
        <w:rPr>
          <w:b/>
          <w:bCs/>
          <w:sz w:val="16"/>
          <w:szCs w:val="16"/>
        </w:rPr>
        <w:t xml:space="preserve"> 50/2016 art. 42 co. 3</w:t>
      </w:r>
      <w:r w:rsidRPr="002A6600">
        <w:rPr>
          <w:sz w:val="16"/>
          <w:szCs w:val="16"/>
        </w:rPr>
        <w:t xml:space="preserve"> “</w:t>
      </w:r>
      <w:r w:rsidRPr="002A6600">
        <w:rPr>
          <w:i/>
          <w:iCs/>
          <w:sz w:val="16"/>
          <w:szCs w:val="16"/>
        </w:rPr>
        <w:t>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w:t>
      </w:r>
      <w:r w:rsidRPr="002A6600">
        <w:rPr>
          <w:sz w:val="16"/>
          <w:szCs w:val="16"/>
        </w:rPr>
        <w:t>”.</w:t>
      </w:r>
    </w:p>
  </w:footnote>
  <w:footnote w:id="3">
    <w:p w14:paraId="013B2763" w14:textId="77777777" w:rsidR="002A6600" w:rsidRPr="002A6600" w:rsidRDefault="002A6600" w:rsidP="002A6600">
      <w:pPr>
        <w:pStyle w:val="Testonotaapidipagina"/>
        <w:rPr>
          <w:sz w:val="16"/>
          <w:szCs w:val="16"/>
        </w:rPr>
      </w:pPr>
      <w:r>
        <w:rPr>
          <w:rStyle w:val="Rimandonotaapidipagina"/>
        </w:rPr>
        <w:footnoteRef/>
      </w:r>
      <w:r>
        <w:t xml:space="preserve"> </w:t>
      </w:r>
      <w:r w:rsidRPr="002A6600">
        <w:rPr>
          <w:b/>
          <w:bCs/>
          <w:sz w:val="16"/>
          <w:szCs w:val="16"/>
        </w:rPr>
        <w:t>Art.51 c.p.c. Astensione del giudice</w:t>
      </w:r>
    </w:p>
    <w:p w14:paraId="5562C3E0" w14:textId="77777777" w:rsidR="002A6600" w:rsidRPr="002A6600" w:rsidRDefault="002A6600" w:rsidP="002A6600">
      <w:pPr>
        <w:pStyle w:val="Testonotaapidipagina"/>
        <w:rPr>
          <w:i/>
          <w:iCs/>
          <w:sz w:val="16"/>
          <w:szCs w:val="16"/>
        </w:rPr>
      </w:pPr>
      <w:r w:rsidRPr="002A6600">
        <w:rPr>
          <w:sz w:val="16"/>
          <w:szCs w:val="16"/>
        </w:rPr>
        <w:t>“</w:t>
      </w:r>
      <w:r w:rsidRPr="002A6600">
        <w:rPr>
          <w:i/>
          <w:iCs/>
          <w:sz w:val="16"/>
          <w:szCs w:val="16"/>
        </w:rPr>
        <w:t>Il giudice ha l'obbligo di astenersi:</w:t>
      </w:r>
    </w:p>
    <w:p w14:paraId="49014A15" w14:textId="77777777" w:rsidR="002A6600" w:rsidRPr="002A6600" w:rsidRDefault="002A6600" w:rsidP="002A6600">
      <w:pPr>
        <w:pStyle w:val="Testonotaapidipagina"/>
        <w:rPr>
          <w:i/>
          <w:iCs/>
          <w:sz w:val="16"/>
          <w:szCs w:val="16"/>
        </w:rPr>
      </w:pPr>
      <w:r w:rsidRPr="002A6600">
        <w:rPr>
          <w:i/>
          <w:iCs/>
          <w:sz w:val="16"/>
          <w:szCs w:val="16"/>
        </w:rPr>
        <w:t>1) se ha interesse nella causa o in altra vertente su identica questione di diritto;</w:t>
      </w:r>
    </w:p>
    <w:p w14:paraId="5183E789" w14:textId="77777777" w:rsidR="002A6600" w:rsidRPr="002A6600" w:rsidRDefault="002A6600" w:rsidP="002A6600">
      <w:pPr>
        <w:pStyle w:val="Testonotaapidipagina"/>
        <w:rPr>
          <w:i/>
          <w:iCs/>
          <w:sz w:val="16"/>
          <w:szCs w:val="16"/>
        </w:rPr>
      </w:pPr>
      <w:r w:rsidRPr="002A6600">
        <w:rPr>
          <w:i/>
          <w:iCs/>
          <w:sz w:val="16"/>
          <w:szCs w:val="16"/>
        </w:rPr>
        <w:t>2) se egli stesso o la moglie è parente fino al quarto grado o legato da vincoli di affiliazione, o è convivente o commensale abituale di una delle parti o di alcuno dei difensori;</w:t>
      </w:r>
    </w:p>
    <w:p w14:paraId="4C565FCA" w14:textId="77777777" w:rsidR="002A6600" w:rsidRPr="002A6600" w:rsidRDefault="002A6600" w:rsidP="002A6600">
      <w:pPr>
        <w:pStyle w:val="Testonotaapidipagina"/>
        <w:rPr>
          <w:i/>
          <w:iCs/>
          <w:sz w:val="16"/>
          <w:szCs w:val="16"/>
        </w:rPr>
      </w:pPr>
      <w:r w:rsidRPr="002A6600">
        <w:rPr>
          <w:i/>
          <w:iCs/>
          <w:sz w:val="16"/>
          <w:szCs w:val="16"/>
        </w:rPr>
        <w:t>3) se egli stesso o la moglie ha causa pendente o grave inimicizia o rapporti di credito o debito con una delle parti o alcuno dei suoi difensori;</w:t>
      </w:r>
    </w:p>
    <w:p w14:paraId="28A5AD3D" w14:textId="77777777" w:rsidR="002A6600" w:rsidRPr="002A6600" w:rsidRDefault="002A6600" w:rsidP="002A6600">
      <w:pPr>
        <w:pStyle w:val="Testonotaapidipagina"/>
        <w:rPr>
          <w:i/>
          <w:iCs/>
          <w:sz w:val="16"/>
          <w:szCs w:val="16"/>
        </w:rPr>
      </w:pPr>
      <w:r w:rsidRPr="002A6600">
        <w:rPr>
          <w:i/>
          <w:iCs/>
          <w:sz w:val="16"/>
          <w:szCs w:val="16"/>
        </w:rPr>
        <w:t>4) se ha dato consiglio o prestato patrocinio nella causa, o ha deposto in essa come testimone, oppure ne ha conosciuto come magistrato in altro grado del processo o come arbitro o vi ha prestato assistenza come consulente tecnico;</w:t>
      </w:r>
    </w:p>
    <w:p w14:paraId="76F3C35D" w14:textId="77777777" w:rsidR="002A6600" w:rsidRPr="002A6600" w:rsidRDefault="002A6600" w:rsidP="002A6600">
      <w:pPr>
        <w:pStyle w:val="Testonotaapidipagina"/>
        <w:rPr>
          <w:i/>
          <w:iCs/>
          <w:sz w:val="16"/>
          <w:szCs w:val="16"/>
        </w:rPr>
      </w:pPr>
      <w:r w:rsidRPr="002A6600">
        <w:rPr>
          <w:i/>
          <w:iCs/>
          <w:sz w:val="16"/>
          <w:szCs w:val="16"/>
        </w:rPr>
        <w:t>5) se è tutore, curatore, amministratore di sostegno, procuratore, agente o datore di lavoro di una delle parti; se, inoltre, è amministratore o gerente di un ente, di un'associazione anche non riconosciuta, di un comitato, di una società o stabilimento che ha interesse nella causa.</w:t>
      </w:r>
    </w:p>
    <w:p w14:paraId="2BA62FC0" w14:textId="009ACE8F" w:rsidR="002A6600" w:rsidRPr="002A6600" w:rsidRDefault="002A6600" w:rsidP="002A6600">
      <w:pPr>
        <w:pStyle w:val="Testonotaapidipagina"/>
        <w:rPr>
          <w:sz w:val="16"/>
          <w:szCs w:val="16"/>
        </w:rPr>
      </w:pPr>
      <w:r w:rsidRPr="002A6600">
        <w:rPr>
          <w:i/>
          <w:iCs/>
          <w:sz w:val="16"/>
          <w:szCs w:val="16"/>
        </w:rPr>
        <w:t>In ogni altro caso in cui esistono gravi ragioni di convenienza, il giudice può richiedere al capo dell'ufficio l'autorizzazione ad astenersi; quando l'astensione riguarda il capo dell'ufficio l'autorizzazione è chiesta al capo dell'ufficio superiore</w:t>
      </w:r>
      <w:r w:rsidRPr="002A6600">
        <w:rPr>
          <w:sz w:val="16"/>
          <w:szCs w:val="16"/>
        </w:rPr>
        <w:t>"</w:t>
      </w:r>
    </w:p>
  </w:footnote>
  <w:footnote w:id="4">
    <w:p w14:paraId="639A5613" w14:textId="77777777" w:rsidR="00B17861" w:rsidRPr="00B17861" w:rsidRDefault="00B17861" w:rsidP="00B17861">
      <w:pPr>
        <w:pStyle w:val="Testonotaapidipagina"/>
        <w:rPr>
          <w:sz w:val="16"/>
          <w:szCs w:val="16"/>
        </w:rPr>
      </w:pPr>
      <w:r>
        <w:rPr>
          <w:rStyle w:val="Rimandonotaapidipagina"/>
        </w:rPr>
        <w:footnoteRef/>
      </w:r>
      <w:r>
        <w:t xml:space="preserve"> </w:t>
      </w:r>
      <w:proofErr w:type="spellStart"/>
      <w:r w:rsidRPr="00D274C2">
        <w:rPr>
          <w:b/>
          <w:bCs/>
          <w:sz w:val="16"/>
          <w:szCs w:val="16"/>
        </w:rPr>
        <w:t>D.Lgs.</w:t>
      </w:r>
      <w:proofErr w:type="spellEnd"/>
      <w:r w:rsidRPr="00D274C2">
        <w:rPr>
          <w:b/>
          <w:bCs/>
          <w:sz w:val="16"/>
          <w:szCs w:val="16"/>
        </w:rPr>
        <w:t xml:space="preserve"> 50/2016 art. 77</w:t>
      </w:r>
      <w:r w:rsidRPr="00B17861">
        <w:rPr>
          <w:sz w:val="16"/>
          <w:szCs w:val="16"/>
        </w:rPr>
        <w:t>:</w:t>
      </w:r>
    </w:p>
    <w:p w14:paraId="2A5A38AC" w14:textId="5109CCFD" w:rsidR="00B17861" w:rsidRDefault="00B17861" w:rsidP="00D274C2">
      <w:pPr>
        <w:pStyle w:val="Testonotaapidipagina"/>
        <w:jc w:val="both"/>
        <w:rPr>
          <w:sz w:val="16"/>
          <w:szCs w:val="16"/>
        </w:rPr>
      </w:pPr>
      <w:r w:rsidRPr="00D274C2">
        <w:rPr>
          <w:b/>
          <w:bCs/>
          <w:sz w:val="16"/>
          <w:szCs w:val="16"/>
        </w:rPr>
        <w:t>co. 4.</w:t>
      </w:r>
      <w:r w:rsidRPr="00B17861">
        <w:rPr>
          <w:sz w:val="16"/>
          <w:szCs w:val="16"/>
        </w:rPr>
        <w:t xml:space="preserve"> </w:t>
      </w:r>
      <w:r w:rsidR="00D274C2">
        <w:rPr>
          <w:sz w:val="16"/>
          <w:szCs w:val="16"/>
        </w:rPr>
        <w:t>“</w:t>
      </w:r>
      <w:r w:rsidRPr="00D274C2">
        <w:rPr>
          <w:i/>
          <w:iCs/>
          <w:sz w:val="16"/>
          <w:szCs w:val="16"/>
        </w:rPr>
        <w:t>I commissari non devono aver svolto né possono svolgere alcun'altra funzione o incarico tecnico o amministrativo relativamente al contratto del cui affidamento si tratta. La nomina del RUP a membro delle commissioni di gara è valutata con riferimento alla singola procedura</w:t>
      </w:r>
      <w:r w:rsidR="00D274C2">
        <w:rPr>
          <w:sz w:val="16"/>
          <w:szCs w:val="16"/>
        </w:rPr>
        <w:t>”</w:t>
      </w:r>
      <w:r w:rsidRPr="00B17861">
        <w:rPr>
          <w:sz w:val="16"/>
          <w:szCs w:val="16"/>
        </w:rPr>
        <w:t>.</w:t>
      </w:r>
    </w:p>
    <w:p w14:paraId="5AAA4337" w14:textId="42FD4150" w:rsidR="00B17861" w:rsidRPr="00B17861" w:rsidRDefault="00B17861" w:rsidP="00D274C2">
      <w:pPr>
        <w:pStyle w:val="Testonotaapidipagina"/>
        <w:jc w:val="both"/>
        <w:rPr>
          <w:sz w:val="16"/>
          <w:szCs w:val="16"/>
        </w:rPr>
      </w:pPr>
      <w:r w:rsidRPr="00D274C2">
        <w:rPr>
          <w:b/>
          <w:bCs/>
          <w:sz w:val="16"/>
          <w:szCs w:val="16"/>
        </w:rPr>
        <w:t>co. 5.</w:t>
      </w:r>
      <w:r w:rsidRPr="00B17861">
        <w:rPr>
          <w:sz w:val="16"/>
          <w:szCs w:val="16"/>
        </w:rPr>
        <w:t xml:space="preserve"> </w:t>
      </w:r>
      <w:r w:rsidR="00D274C2">
        <w:rPr>
          <w:sz w:val="16"/>
          <w:szCs w:val="16"/>
        </w:rPr>
        <w:t>“</w:t>
      </w:r>
      <w:r w:rsidRPr="00D274C2">
        <w:rPr>
          <w:i/>
          <w:iCs/>
          <w:sz w:val="16"/>
          <w:szCs w:val="16"/>
        </w:rPr>
        <w:t>Coloro che, nel biennio antecedente all'indizione della procedura di aggiudicazione, hanno ricoperto cariche di pubblico amministratore, non possono essere nominati commissari giudicatori relativamente ai contratti affidati dalle Amministrazioni presso le quali hanno esercitato le proprie funzioni d'istituto</w:t>
      </w:r>
      <w:r w:rsidR="00D274C2">
        <w:rPr>
          <w:sz w:val="16"/>
          <w:szCs w:val="16"/>
        </w:rPr>
        <w:t>”</w:t>
      </w:r>
      <w:r w:rsidRPr="00B17861">
        <w:rPr>
          <w:sz w:val="16"/>
          <w:szCs w:val="16"/>
        </w:rPr>
        <w:t>.</w:t>
      </w:r>
    </w:p>
    <w:p w14:paraId="3259F949" w14:textId="1A92E619" w:rsidR="00B17861" w:rsidRPr="00B17861" w:rsidRDefault="00B17861" w:rsidP="00D274C2">
      <w:pPr>
        <w:pStyle w:val="Testonotaapidipagina"/>
        <w:jc w:val="both"/>
        <w:rPr>
          <w:sz w:val="16"/>
          <w:szCs w:val="16"/>
        </w:rPr>
      </w:pPr>
      <w:r w:rsidRPr="00D274C2">
        <w:rPr>
          <w:b/>
          <w:bCs/>
          <w:sz w:val="16"/>
          <w:szCs w:val="16"/>
        </w:rPr>
        <w:t>co. 6</w:t>
      </w:r>
      <w:r w:rsidRPr="00B17861">
        <w:rPr>
          <w:sz w:val="16"/>
          <w:szCs w:val="16"/>
        </w:rPr>
        <w:t xml:space="preserve">. </w:t>
      </w:r>
      <w:r w:rsidR="00D274C2">
        <w:rPr>
          <w:sz w:val="16"/>
          <w:szCs w:val="16"/>
        </w:rPr>
        <w:t>“</w:t>
      </w:r>
      <w:r w:rsidRPr="00D274C2">
        <w:rPr>
          <w:i/>
          <w:iCs/>
          <w:sz w:val="16"/>
          <w:szCs w:val="16"/>
        </w:rPr>
        <w:t>Si applicano ai commissari e ai segretari delle commissioni l'articolo 35-bis del decreto legislativo 30 marzo 2001, n. 165, l'articolo 51 del codice di procedura civile, nonché l'articolo 42 del presente codice. Sono altresì esclusi da successivi incarichi di commissario coloro che, in qualità di membri delle commissioni giudicatrici, abbiano concorso, con dolo o colpa grave accertati in sede giurisdizionale con sentenza non sospesa, all'approvazione di atti dichiarati illegittimi</w:t>
      </w:r>
      <w:r w:rsidR="00D274C2">
        <w:rPr>
          <w:sz w:val="16"/>
          <w:szCs w:val="16"/>
        </w:rPr>
        <w:t>”</w:t>
      </w:r>
      <w:r w:rsidRPr="00B17861">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D2"/>
    <w:rsid w:val="001F57B0"/>
    <w:rsid w:val="002A6600"/>
    <w:rsid w:val="006332BE"/>
    <w:rsid w:val="008664D2"/>
    <w:rsid w:val="00B17861"/>
    <w:rsid w:val="00CE2168"/>
    <w:rsid w:val="00D27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844A"/>
  <w15:chartTrackingRefBased/>
  <w15:docId w15:val="{2B812E2B-D07A-4E10-8898-E3E1DCAD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A66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6600"/>
    <w:rPr>
      <w:sz w:val="20"/>
      <w:szCs w:val="20"/>
    </w:rPr>
  </w:style>
  <w:style w:type="character" w:styleId="Rimandonotaapidipagina">
    <w:name w:val="footnote reference"/>
    <w:basedOn w:val="Carpredefinitoparagrafo"/>
    <w:uiPriority w:val="99"/>
    <w:semiHidden/>
    <w:unhideWhenUsed/>
    <w:rsid w:val="002A6600"/>
    <w:rPr>
      <w:vertAlign w:val="superscript"/>
    </w:rPr>
  </w:style>
  <w:style w:type="paragraph" w:styleId="Intestazione">
    <w:name w:val="header"/>
    <w:basedOn w:val="Normale"/>
    <w:link w:val="IntestazioneCarattere"/>
    <w:uiPriority w:val="99"/>
    <w:unhideWhenUsed/>
    <w:rsid w:val="002A6600"/>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A6600"/>
  </w:style>
  <w:style w:type="paragraph" w:styleId="Pidipagina">
    <w:name w:val="footer"/>
    <w:basedOn w:val="Normale"/>
    <w:link w:val="PidipaginaCarattere"/>
    <w:uiPriority w:val="99"/>
    <w:unhideWhenUsed/>
    <w:rsid w:val="002A6600"/>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A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A983-CC6B-4662-8064-592EA64E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637</Words>
  <Characters>3637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Montanino</dc:creator>
  <cp:keywords/>
  <dc:description/>
  <cp:lastModifiedBy>Carlo Montanino</cp:lastModifiedBy>
  <cp:revision>4</cp:revision>
  <dcterms:created xsi:type="dcterms:W3CDTF">2023-07-26T14:49:00Z</dcterms:created>
  <dcterms:modified xsi:type="dcterms:W3CDTF">2023-07-26T15:27:00Z</dcterms:modified>
</cp:coreProperties>
</file>